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89" w:rsidRDefault="00202989" w:rsidP="00202989">
      <w:pPr>
        <w:adjustRightInd w:val="0"/>
        <w:snapToGrid w:val="0"/>
        <w:spacing w:line="560" w:lineRule="exact"/>
        <w:rPr>
          <w:rFonts w:eastAsia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 w:rsidR="00202989" w:rsidRPr="00A92F27" w:rsidRDefault="00202989" w:rsidP="00202989">
      <w:pPr>
        <w:adjustRightInd w:val="0"/>
        <w:snapToGrid w:val="0"/>
        <w:spacing w:beforeLines="50" w:before="156" w:afterLines="50" w:after="156" w:line="560" w:lineRule="exact"/>
        <w:ind w:left="2108" w:hangingChars="600" w:hanging="2108"/>
        <w:jc w:val="center"/>
        <w:rPr>
          <w:rFonts w:ascii="黑体" w:eastAsia="黑体" w:hAnsi="黑体" w:hint="eastAsia"/>
          <w:spacing w:val="-6"/>
          <w:sz w:val="36"/>
          <w:szCs w:val="36"/>
        </w:rPr>
      </w:pPr>
      <w:r w:rsidRPr="00A92F27"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201</w:t>
      </w:r>
      <w:r w:rsidRPr="00A92F27">
        <w:rPr>
          <w:rFonts w:ascii="仿宋_GB2312" w:hAnsi="仿宋_GB2312" w:cs="仿宋_GB2312"/>
          <w:b/>
          <w:color w:val="000000"/>
          <w:spacing w:val="15"/>
          <w:szCs w:val="32"/>
          <w:shd w:val="clear" w:color="auto" w:fill="FFFFFF"/>
        </w:rPr>
        <w:t>9</w:t>
      </w:r>
      <w:r w:rsidRPr="00A92F27"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年</w:t>
      </w:r>
      <w:r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教学名师</w:t>
      </w:r>
      <w:r w:rsidRPr="00A92F27">
        <w:rPr>
          <w:rFonts w:ascii="仿宋_GB2312" w:hAnsi="仿宋_GB2312" w:cs="仿宋_GB2312" w:hint="eastAsia"/>
          <w:b/>
          <w:color w:val="000000"/>
          <w:spacing w:val="15"/>
          <w:szCs w:val="32"/>
          <w:shd w:val="clear" w:color="auto" w:fill="FFFFFF"/>
        </w:rPr>
        <w:t>考核标准与验收办法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16"/>
        <w:rPr>
          <w:rFonts w:ascii="楷体_GB2312" w:eastAsia="楷体_GB2312" w:hAnsi="楷体_GB2312" w:cs="楷体_GB2312"/>
          <w:b/>
          <w:color w:val="333333"/>
          <w:szCs w:val="32"/>
        </w:rPr>
      </w:pPr>
      <w:r>
        <w:rPr>
          <w:rFonts w:eastAsia="仿宋" w:hint="eastAsia"/>
          <w:spacing w:val="-6"/>
          <w:kern w:val="0"/>
          <w:szCs w:val="32"/>
          <w:shd w:val="clear" w:color="auto" w:fill="FFFFFF"/>
          <w:lang w:bidi="ar"/>
        </w:rPr>
        <w:t>1</w:t>
      </w:r>
      <w:r>
        <w:rPr>
          <w:rFonts w:ascii="楷体_GB2312" w:eastAsia="楷体_GB2312" w:hAnsi="楷体_GB2312" w:cs="楷体_GB2312" w:hint="eastAsia"/>
          <w:b/>
          <w:color w:val="333333"/>
          <w:szCs w:val="32"/>
        </w:rPr>
        <w:t>.考核标准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pacing w:val="-6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eastAsia="仿宋" w:hint="eastAsia"/>
          <w:spacing w:val="-6"/>
          <w:kern w:val="0"/>
          <w:szCs w:val="32"/>
          <w:shd w:val="clear" w:color="auto" w:fill="FFFFFF"/>
          <w:lang w:bidi="ar"/>
        </w:rPr>
        <w:t>1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</w:t>
      </w:r>
      <w:r>
        <w:rPr>
          <w:rFonts w:ascii="仿宋_GB2312" w:hAnsi="仿宋_GB2312" w:cs="仿宋_GB2312" w:hint="eastAsia"/>
          <w:spacing w:val="-6"/>
          <w:kern w:val="0"/>
          <w:szCs w:val="32"/>
          <w:shd w:val="clear" w:color="auto" w:fill="FFFFFF"/>
          <w:lang w:bidi="ar"/>
        </w:rPr>
        <w:t>每学年承担的本科生课堂教学任务不少于</w:t>
      </w:r>
      <w:r>
        <w:rPr>
          <w:rFonts w:eastAsia="仿宋"/>
          <w:spacing w:val="-6"/>
          <w:kern w:val="0"/>
          <w:szCs w:val="32"/>
          <w:shd w:val="clear" w:color="auto" w:fill="FFFFFF"/>
          <w:lang w:bidi="ar"/>
        </w:rPr>
        <w:t>32</w:t>
      </w:r>
      <w:r>
        <w:rPr>
          <w:rFonts w:ascii="仿宋_GB2312" w:hAnsi="仿宋_GB2312" w:cs="仿宋_GB2312" w:hint="eastAsia"/>
          <w:spacing w:val="-6"/>
          <w:kern w:val="0"/>
          <w:szCs w:val="32"/>
          <w:shd w:val="clear" w:color="auto" w:fill="FFFFFF"/>
          <w:lang w:bidi="ar"/>
        </w:rPr>
        <w:t>自然学时。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）在教学内容、教学方法、教学手段改革方面取得突出成绩。在两年内至少发表</w:t>
      </w:r>
      <w:r>
        <w:rPr>
          <w:rFonts w:hint="eastAsia"/>
          <w:kern w:val="0"/>
          <w:szCs w:val="32"/>
          <w:shd w:val="clear" w:color="auto" w:fill="FFFFFF"/>
          <w:lang w:bidi="ar"/>
        </w:rPr>
        <w:t>1</w:t>
      </w:r>
      <w:r>
        <w:rPr>
          <w:rFonts w:hint="eastAsia"/>
          <w:kern w:val="0"/>
          <w:szCs w:val="32"/>
          <w:shd w:val="clear" w:color="auto" w:fill="FFFFFF"/>
          <w:lang w:bidi="ar"/>
        </w:rPr>
        <w:t>篇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教研论文（核心期刊）。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3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）教学效果好，主讲课程在本学科专业领域内有较大影</w:t>
      </w:r>
      <w:r>
        <w:rPr>
          <w:rFonts w:ascii="仿宋_GB2312" w:hAnsi="仿宋_GB2312" w:cs="仿宋_GB2312" w:hint="eastAsia"/>
          <w:spacing w:val="-6"/>
          <w:kern w:val="0"/>
          <w:szCs w:val="32"/>
          <w:shd w:val="clear" w:color="auto" w:fill="FFFFFF"/>
          <w:lang w:bidi="ar"/>
        </w:rPr>
        <w:t>响；主编或参编省部级及以上规划教</w:t>
      </w:r>
      <w:r>
        <w:rPr>
          <w:rFonts w:hint="eastAsia"/>
          <w:kern w:val="0"/>
          <w:szCs w:val="32"/>
          <w:shd w:val="clear" w:color="auto" w:fill="FFFFFF"/>
          <w:lang w:bidi="ar"/>
        </w:rPr>
        <w:t>材</w:t>
      </w:r>
      <w:r>
        <w:rPr>
          <w:rFonts w:hint="eastAsia"/>
          <w:kern w:val="0"/>
          <w:szCs w:val="32"/>
          <w:shd w:val="clear" w:color="auto" w:fill="FFFFFF"/>
          <w:lang w:bidi="ar"/>
        </w:rPr>
        <w:t>1</w:t>
      </w:r>
      <w:r>
        <w:rPr>
          <w:rFonts w:ascii="仿宋_GB2312" w:hAnsi="仿宋_GB2312" w:cs="仿宋_GB2312" w:hint="eastAsia"/>
          <w:spacing w:val="-6"/>
          <w:kern w:val="0"/>
          <w:szCs w:val="32"/>
          <w:shd w:val="clear" w:color="auto" w:fill="FFFFFF"/>
          <w:lang w:bidi="ar"/>
        </w:rPr>
        <w:t>部；学生教学评价优秀。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（</w:t>
      </w:r>
      <w:r>
        <w:rPr>
          <w:rFonts w:hint="eastAsia"/>
          <w:kern w:val="0"/>
          <w:szCs w:val="32"/>
          <w:shd w:val="clear" w:color="auto" w:fill="FFFFFF"/>
          <w:lang w:bidi="ar"/>
        </w:rPr>
        <w:t>4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）积极从事课程教学改革和建设，主持省级教学工程项目（教改项目、精品课程、在线开放课程、基层教学组织、虚拟仿真实验项目等）或获得过省级及以上教学成果奖（国家级教学成果奖排名</w:t>
      </w:r>
      <w:r>
        <w:rPr>
          <w:rFonts w:hint="eastAsia"/>
          <w:kern w:val="0"/>
          <w:szCs w:val="32"/>
          <w:shd w:val="clear" w:color="auto" w:fill="FFFFFF"/>
          <w:lang w:bidi="ar"/>
        </w:rPr>
        <w:t>前</w:t>
      </w:r>
      <w:r>
        <w:rPr>
          <w:rFonts w:hint="eastAsia"/>
          <w:kern w:val="0"/>
          <w:szCs w:val="32"/>
          <w:shd w:val="clear" w:color="auto" w:fill="FFFFFF"/>
          <w:lang w:bidi="ar"/>
        </w:rPr>
        <w:t>3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，省级教学成果奖排名</w:t>
      </w:r>
      <w:r>
        <w:rPr>
          <w:rFonts w:hint="eastAsia"/>
          <w:kern w:val="0"/>
          <w:szCs w:val="32"/>
          <w:shd w:val="clear" w:color="auto" w:fill="FFFFFF"/>
          <w:lang w:bidi="ar"/>
        </w:rPr>
        <w:t>前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）。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楷体_GB2312" w:eastAsia="楷体_GB2312" w:hAnsi="楷体_GB2312" w:cs="楷体_GB2312"/>
          <w:b/>
          <w:color w:val="333333"/>
          <w:szCs w:val="32"/>
        </w:rPr>
      </w:pP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楷体_GB2312" w:eastAsia="楷体_GB2312" w:hAnsi="楷体_GB2312" w:cs="楷体_GB2312" w:hint="eastAsia"/>
          <w:b/>
          <w:color w:val="333333"/>
          <w:szCs w:val="32"/>
        </w:rPr>
        <w:t>.验收办法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项目建设</w:t>
      </w:r>
      <w:r>
        <w:rPr>
          <w:rFonts w:hint="eastAsia"/>
          <w:kern w:val="0"/>
          <w:szCs w:val="32"/>
          <w:shd w:val="clear" w:color="auto" w:fill="FFFFFF"/>
          <w:lang w:bidi="ar"/>
        </w:rPr>
        <w:t>期</w:t>
      </w:r>
      <w:r>
        <w:rPr>
          <w:rFonts w:hint="eastAsia"/>
          <w:kern w:val="0"/>
          <w:szCs w:val="32"/>
          <w:shd w:val="clear" w:color="auto" w:fill="FFFFFF"/>
          <w:lang w:bidi="ar"/>
        </w:rPr>
        <w:t>2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年，建设期满，项目负责人须报送《项目结项报告》和成果支撑材料，教务处组织专家根据考核标准对项目进行验收。验收不合格者，取消校级教学名师称号，2年</w:t>
      </w:r>
      <w:r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内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取消</w:t>
      </w:r>
      <w:r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  <w:t>申报校级教学工程项目资格</w:t>
      </w:r>
      <w:r>
        <w:rPr>
          <w:rFonts w:ascii="仿宋_GB2312" w:hAnsi="仿宋_GB2312" w:cs="仿宋_GB2312" w:hint="eastAsia"/>
          <w:kern w:val="0"/>
          <w:szCs w:val="32"/>
          <w:shd w:val="clear" w:color="auto" w:fill="FFFFFF"/>
          <w:lang w:bidi="ar"/>
        </w:rPr>
        <w:t>。</w:t>
      </w: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</w:p>
    <w:p w:rsidR="00202989" w:rsidRDefault="00202989" w:rsidP="00202989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kern w:val="0"/>
          <w:szCs w:val="32"/>
          <w:shd w:val="clear" w:color="auto" w:fill="FFFFFF"/>
          <w:lang w:bidi="ar"/>
        </w:rPr>
      </w:pPr>
      <w:bookmarkStart w:id="0" w:name="_GoBack"/>
      <w:bookmarkEnd w:id="0"/>
    </w:p>
    <w:sectPr w:rsidR="0020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3FB" w:rsidRDefault="008823FB" w:rsidP="00202989">
      <w:r>
        <w:separator/>
      </w:r>
    </w:p>
  </w:endnote>
  <w:endnote w:type="continuationSeparator" w:id="0">
    <w:p w:rsidR="008823FB" w:rsidRDefault="008823FB" w:rsidP="0020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3FB" w:rsidRDefault="008823FB" w:rsidP="00202989">
      <w:r>
        <w:separator/>
      </w:r>
    </w:p>
  </w:footnote>
  <w:footnote w:type="continuationSeparator" w:id="0">
    <w:p w:rsidR="008823FB" w:rsidRDefault="008823FB" w:rsidP="0020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1C1E7D"/>
    <w:rsid w:val="00202989"/>
    <w:rsid w:val="008823FB"/>
    <w:rsid w:val="00A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4E858-2DC1-4D0F-A573-AFEE85BA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8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9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9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9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2019-11-19T00:47:00Z</dcterms:created>
  <dcterms:modified xsi:type="dcterms:W3CDTF">2019-11-19T00:47:00Z</dcterms:modified>
</cp:coreProperties>
</file>