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4</w:t>
      </w:r>
    </w:p>
    <w:p>
      <w:pPr>
        <w:snapToGrid w:val="0"/>
        <w:jc w:val="center"/>
        <w:rPr>
          <w:rFonts w:eastAsia="方正小标宋简体"/>
          <w:bCs/>
          <w:spacing w:val="40"/>
          <w:sz w:val="48"/>
          <w:szCs w:val="48"/>
        </w:rPr>
      </w:pPr>
      <w:r>
        <w:rPr>
          <w:rFonts w:hint="eastAsia" w:eastAsia="方正小标宋简体"/>
          <w:bCs/>
          <w:spacing w:val="40"/>
          <w:sz w:val="48"/>
          <w:szCs w:val="48"/>
        </w:rPr>
        <w:t>河南省普通本科高等学校</w:t>
      </w:r>
    </w:p>
    <w:p>
      <w:pPr>
        <w:snapToGrid w:val="0"/>
        <w:jc w:val="center"/>
        <w:rPr>
          <w:rFonts w:eastAsia="方正小标宋简体"/>
          <w:bCs/>
          <w:spacing w:val="40"/>
          <w:sz w:val="48"/>
          <w:szCs w:val="48"/>
        </w:rPr>
      </w:pPr>
      <w:r>
        <w:rPr>
          <w:rFonts w:hint="eastAsia" w:eastAsia="方正小标宋简体"/>
          <w:bCs/>
          <w:spacing w:val="40"/>
          <w:sz w:val="48"/>
          <w:szCs w:val="48"/>
        </w:rPr>
        <w:t>优秀基层教学组织自查总结报告</w:t>
      </w:r>
    </w:p>
    <w:p>
      <w:pPr>
        <w:ind w:firstLine="219" w:firstLineChars="100"/>
      </w:pPr>
    </w:p>
    <w:p>
      <w:pPr>
        <w:ind w:firstLine="219" w:firstLineChars="100"/>
      </w:pPr>
    </w:p>
    <w:p>
      <w:pPr>
        <w:ind w:firstLine="219" w:firstLineChars="100"/>
      </w:pPr>
    </w:p>
    <w:p>
      <w:pPr>
        <w:ind w:firstLine="219" w:firstLineChars="100"/>
      </w:pPr>
    </w:p>
    <w:p>
      <w:pPr>
        <w:ind w:left="766" w:leftChars="350" w:firstLine="219" w:firstLineChars="100"/>
        <w:rPr>
          <w:spacing w:val="80"/>
          <w:u w:val="single"/>
        </w:rPr>
      </w:pPr>
      <w:r>
        <w:rPr>
          <w:rFonts w:hint="eastAsia"/>
        </w:rPr>
        <w:t>学校（盖章）</w:t>
      </w:r>
      <w:r>
        <w:rPr>
          <w:rFonts w:hint="eastAsia" w:hAnsi="宋体"/>
        </w:rPr>
        <w:t>：</w:t>
      </w:r>
      <w:r>
        <w:rPr>
          <w:rFonts w:hAnsi="宋体"/>
          <w:u w:val="single"/>
        </w:rPr>
        <w:t xml:space="preserve">                           </w:t>
      </w:r>
    </w:p>
    <w:p>
      <w:pPr>
        <w:ind w:left="766" w:leftChars="350" w:firstLine="219" w:firstLineChars="100"/>
      </w:pPr>
      <w:r>
        <w:rPr>
          <w:rFonts w:hint="eastAsia"/>
        </w:rPr>
        <w:t>基层教学组织名称</w:t>
      </w:r>
      <w:r>
        <w:rPr>
          <w:rFonts w:hint="eastAsia" w:hAnsi="宋体"/>
        </w:rPr>
        <w:t>：</w:t>
      </w:r>
      <w:r>
        <w:rPr>
          <w:rFonts w:hAnsi="宋体"/>
          <w:u w:val="single"/>
        </w:rPr>
        <w:t xml:space="preserve">                       </w:t>
      </w:r>
    </w:p>
    <w:p>
      <w:pPr>
        <w:ind w:left="766" w:leftChars="350" w:firstLine="219" w:firstLineChars="100"/>
        <w:rPr>
          <w:rFonts w:hAnsi="宋体"/>
        </w:rPr>
      </w:pPr>
      <w:r>
        <w:rPr>
          <w:rFonts w:hint="eastAsia" w:hAnsi="宋体"/>
        </w:rPr>
        <w:t>类别</w:t>
      </w:r>
      <w:r>
        <w:rPr>
          <w:rFonts w:hAnsi="宋体"/>
        </w:rPr>
        <w:t>(</w:t>
      </w:r>
      <w:r>
        <w:rPr>
          <w:rFonts w:hint="eastAsia" w:hAnsi="宋体"/>
        </w:rPr>
        <w:t>专业类、课程类、实践类</w:t>
      </w:r>
      <w:r>
        <w:rPr>
          <w:rFonts w:hAnsi="宋体"/>
        </w:rPr>
        <w:t>):</w:t>
      </w:r>
      <w:r>
        <w:rPr>
          <w:rFonts w:hAnsi="宋体"/>
          <w:u w:val="single"/>
        </w:rPr>
        <w:t xml:space="preserve">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int="eastAsia" w:hAnsi="宋体"/>
        </w:rPr>
        <w:t>负责人：</w:t>
      </w:r>
      <w:r>
        <w:rPr>
          <w:rFonts w:hAnsi="宋体"/>
          <w:u w:val="single"/>
        </w:rPr>
        <w:t xml:space="preserve">                     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int="eastAsia" w:hAnsi="宋体"/>
        </w:rPr>
        <w:t>成</w:t>
      </w:r>
      <w:r>
        <w:rPr>
          <w:rFonts w:hAnsi="宋体"/>
        </w:rPr>
        <w:t xml:space="preserve">  </w:t>
      </w:r>
      <w:r>
        <w:rPr>
          <w:rFonts w:hint="eastAsia" w:hAnsi="宋体"/>
        </w:rPr>
        <w:t>员：</w:t>
      </w:r>
      <w:r>
        <w:rPr>
          <w:rFonts w:hAnsi="宋体"/>
          <w:u w:val="single"/>
        </w:rPr>
        <w:t xml:space="preserve">                     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Ansi="宋体"/>
          <w:u w:val="single"/>
        </w:rPr>
        <w:t xml:space="preserve">                             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Ansi="宋体"/>
          <w:u w:val="single"/>
        </w:rPr>
        <w:t xml:space="preserve">                             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Ansi="宋体"/>
          <w:u w:val="single"/>
        </w:rPr>
        <w:t xml:space="preserve">                                         </w:t>
      </w:r>
    </w:p>
    <w:p>
      <w:pPr>
        <w:ind w:left="766" w:leftChars="350" w:firstLine="876" w:firstLineChars="400"/>
      </w:pPr>
    </w:p>
    <w:p>
      <w:pPr>
        <w:ind w:left="766" w:leftChars="350" w:firstLine="876" w:firstLineChars="400"/>
        <w:rPr>
          <w:rFonts w:ascii="楷体_GB2312" w:eastAsia="楷体_GB2312"/>
        </w:rPr>
      </w:pPr>
    </w:p>
    <w:p>
      <w:pPr>
        <w:ind w:left="766" w:leftChars="350" w:firstLine="876" w:firstLineChars="400"/>
        <w:rPr>
          <w:rFonts w:ascii="楷体_GB2312" w:hAnsi="宋体" w:eastAsia="楷体_GB2312"/>
        </w:rPr>
      </w:pPr>
      <w:r>
        <w:rPr>
          <w:rFonts w:hint="eastAsia" w:ascii="楷体_GB2312" w:eastAsia="楷体_GB2312"/>
        </w:rPr>
        <w:t>填报日期</w:t>
      </w:r>
      <w:r>
        <w:rPr>
          <w:rFonts w:hint="eastAsia" w:ascii="楷体_GB2312" w:hAnsi="宋体" w:eastAsia="楷体_GB2312"/>
        </w:rPr>
        <w:t>：</w:t>
      </w:r>
      <w:r>
        <w:rPr>
          <w:rFonts w:ascii="楷体_GB2312" w:hAnsi="宋体" w:eastAsia="楷体_GB2312"/>
        </w:rPr>
        <w:t>2019</w:t>
      </w:r>
      <w:r>
        <w:rPr>
          <w:rFonts w:hint="eastAsia" w:ascii="楷体_GB2312" w:hAnsi="宋体" w:eastAsia="楷体_GB2312"/>
        </w:rPr>
        <w:t>年</w:t>
      </w:r>
      <w:r>
        <w:rPr>
          <w:rFonts w:ascii="楷体_GB2312" w:hAnsi="宋体" w:eastAsia="楷体_GB2312"/>
        </w:rPr>
        <w:t>9</w:t>
      </w:r>
      <w:r>
        <w:rPr>
          <w:rFonts w:hint="eastAsia" w:ascii="楷体_GB2312" w:hAnsi="宋体" w:eastAsia="楷体_GB2312"/>
        </w:rPr>
        <w:t>月</w:t>
      </w:r>
    </w:p>
    <w:p>
      <w:pPr>
        <w:ind w:left="766" w:leftChars="350" w:firstLine="876" w:firstLineChars="400"/>
        <w:rPr>
          <w:rFonts w:ascii="楷体_GB2312" w:hAnsi="宋体" w:eastAsia="楷体_GB2312"/>
        </w:rPr>
      </w:pP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sz w:val="28"/>
          <w:szCs w:val="28"/>
        </w:rPr>
        <w:t>河南省教育厅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制</w:t>
      </w:r>
    </w:p>
    <w:p>
      <w:pPr>
        <w:widowControl/>
        <w:jc w:val="left"/>
        <w:rPr>
          <w:rFonts w:ascii="方正小标宋简体" w:eastAsia="方正小标宋简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napToGrid w:val="0"/>
        <w:jc w:val="center"/>
        <w:rPr>
          <w:rFonts w:ascii="FangSong_GB2312" w:eastAsia="方正小标宋简体"/>
          <w:bCs/>
          <w:color w:val="000000"/>
          <w:spacing w:val="40"/>
          <w:sz w:val="44"/>
          <w:szCs w:val="44"/>
        </w:rPr>
      </w:pPr>
    </w:p>
    <w:p>
      <w:pPr>
        <w:snapToGrid w:val="0"/>
        <w:jc w:val="center"/>
        <w:rPr>
          <w:rFonts w:ascii="FangSong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FangSong_GB2312" w:eastAsia="方正小标宋简体"/>
          <w:bCs/>
          <w:color w:val="000000"/>
          <w:spacing w:val="40"/>
          <w:sz w:val="44"/>
          <w:szCs w:val="44"/>
        </w:rPr>
        <w:t>填</w:t>
      </w:r>
      <w:r>
        <w:rPr>
          <w:rFonts w:ascii="FangSong_GB2312" w:eastAsia="方正小标宋简体"/>
          <w:bCs/>
          <w:color w:val="000000"/>
          <w:spacing w:val="40"/>
          <w:sz w:val="44"/>
          <w:szCs w:val="44"/>
        </w:rPr>
        <w:t xml:space="preserve"> </w:t>
      </w:r>
      <w:r>
        <w:rPr>
          <w:rFonts w:hint="eastAsia" w:ascii="FangSong_GB2312" w:eastAsia="方正小标宋简体"/>
          <w:bCs/>
          <w:color w:val="000000"/>
          <w:spacing w:val="40"/>
          <w:sz w:val="44"/>
          <w:szCs w:val="44"/>
        </w:rPr>
        <w:t>表</w:t>
      </w:r>
      <w:r>
        <w:rPr>
          <w:rFonts w:ascii="FangSong_GB2312" w:eastAsia="方正小标宋简体"/>
          <w:bCs/>
          <w:color w:val="000000"/>
          <w:spacing w:val="40"/>
          <w:sz w:val="44"/>
          <w:szCs w:val="44"/>
        </w:rPr>
        <w:t xml:space="preserve"> </w:t>
      </w:r>
      <w:r>
        <w:rPr>
          <w:rFonts w:hint="eastAsia" w:ascii="FangSong_GB2312" w:eastAsia="方正小标宋简体"/>
          <w:bCs/>
          <w:color w:val="000000"/>
          <w:spacing w:val="40"/>
          <w:sz w:val="44"/>
          <w:szCs w:val="44"/>
        </w:rPr>
        <w:t>说</w:t>
      </w:r>
      <w:r>
        <w:rPr>
          <w:rFonts w:ascii="FangSong_GB2312" w:eastAsia="方正小标宋简体"/>
          <w:bCs/>
          <w:color w:val="000000"/>
          <w:spacing w:val="40"/>
          <w:sz w:val="44"/>
          <w:szCs w:val="44"/>
        </w:rPr>
        <w:t xml:space="preserve"> </w:t>
      </w:r>
      <w:r>
        <w:rPr>
          <w:rFonts w:hint="eastAsia" w:ascii="FangSong_GB2312" w:eastAsia="方正小标宋简体"/>
          <w:bCs/>
          <w:color w:val="000000"/>
          <w:spacing w:val="40"/>
          <w:sz w:val="44"/>
          <w:szCs w:val="44"/>
        </w:rPr>
        <w:t>明</w:t>
      </w:r>
    </w:p>
    <w:p>
      <w:pPr>
        <w:tabs>
          <w:tab w:val="left" w:pos="2977"/>
        </w:tabs>
        <w:ind w:firstLine="438" w:firstLineChars="200"/>
        <w:jc w:val="left"/>
        <w:rPr>
          <w:rFonts w:ascii="FangSong_GB2312" w:hAnsi="仿宋"/>
          <w:color w:val="000000"/>
        </w:rPr>
      </w:pPr>
    </w:p>
    <w:p>
      <w:pPr>
        <w:tabs>
          <w:tab w:val="left" w:pos="2977"/>
        </w:tabs>
        <w:ind w:firstLine="438" w:firstLineChars="200"/>
        <w:jc w:val="left"/>
        <w:rPr>
          <w:rFonts w:ascii="FangSong_GB2312" w:eastAsia="Times New Roman" w:cs="FangSong_GB2312"/>
          <w:color w:val="000000"/>
        </w:rPr>
      </w:pPr>
      <w:r>
        <w:rPr>
          <w:rFonts w:ascii="FangSong_GB2312" w:hAnsi="FangSong_GB2312" w:cs="FangSong_GB2312"/>
          <w:color w:val="000000"/>
        </w:rPr>
        <w:t>1.</w:t>
      </w:r>
      <w:r>
        <w:rPr>
          <w:rFonts w:hint="eastAsia" w:hAnsi="FangSong_GB2312" w:cs="FangSong_GB2312"/>
          <w:color w:val="000000"/>
        </w:rPr>
        <w:t>本自查</w:t>
      </w:r>
      <w:r>
        <w:rPr>
          <w:rFonts w:hint="eastAsia" w:ascii="FangSong_GB2312" w:hAnsi="FangSong_GB2312" w:cs="FangSong_GB2312"/>
          <w:color w:val="000000"/>
        </w:rPr>
        <w:t>表由基层教学组织填写，所填内容必须真实、可靠；</w:t>
      </w:r>
    </w:p>
    <w:p>
      <w:pPr>
        <w:tabs>
          <w:tab w:val="left" w:pos="2977"/>
        </w:tabs>
        <w:ind w:firstLine="438" w:firstLineChars="200"/>
        <w:jc w:val="left"/>
        <w:rPr>
          <w:rFonts w:ascii="FangSong_GB2312" w:eastAsia="Times New Roman" w:cs="FangSong_GB2312"/>
          <w:color w:val="000000"/>
        </w:rPr>
      </w:pPr>
      <w:r>
        <w:rPr>
          <w:rFonts w:ascii="FangSong_GB2312" w:hAnsi="FangSong_GB2312" w:cs="FangSong_GB2312"/>
          <w:color w:val="000000"/>
        </w:rPr>
        <w:t>2.</w:t>
      </w:r>
      <w:r>
        <w:rPr>
          <w:rFonts w:hint="eastAsia" w:ascii="FangSong_GB2312" w:hAnsi="FangSong_GB2312" w:cs="FangSong_GB2312"/>
          <w:color w:val="000000"/>
        </w:rPr>
        <w:t>表格涉及的教学课程、项目、奖励、成果、教材起止时间从</w:t>
      </w:r>
      <w:r>
        <w:rPr>
          <w:rFonts w:ascii="FangSong_GB2312" w:hAnsi="FangSong_GB2312" w:cs="FangSong_GB2312"/>
          <w:color w:val="000000"/>
        </w:rPr>
        <w:t>2017</w:t>
      </w:r>
      <w:r>
        <w:rPr>
          <w:rFonts w:hint="eastAsia" w:ascii="FangSong_GB2312" w:hAnsi="FangSong_GB2312" w:cs="FangSong_GB2312"/>
          <w:color w:val="000000"/>
        </w:rPr>
        <w:t>年</w:t>
      </w:r>
      <w:r>
        <w:rPr>
          <w:rFonts w:ascii="FangSong_GB2312" w:hAnsi="FangSong_GB2312" w:cs="FangSong_GB2312"/>
          <w:color w:val="000000"/>
        </w:rPr>
        <w:t>9</w:t>
      </w:r>
      <w:r>
        <w:rPr>
          <w:rFonts w:hint="eastAsia" w:ascii="FangSong_GB2312" w:hAnsi="FangSong_GB2312" w:cs="FangSong_GB2312"/>
          <w:color w:val="000000"/>
        </w:rPr>
        <w:t>月</w:t>
      </w:r>
      <w:r>
        <w:rPr>
          <w:rFonts w:ascii="FangSong_GB2312" w:hAnsi="FangSong_GB2312" w:cs="FangSong_GB2312"/>
          <w:color w:val="000000"/>
        </w:rPr>
        <w:t>1</w:t>
      </w:r>
      <w:r>
        <w:rPr>
          <w:rFonts w:hint="eastAsia" w:ascii="FangSong_GB2312" w:hAnsi="FangSong_GB2312" w:cs="FangSong_GB2312"/>
          <w:color w:val="000000"/>
        </w:rPr>
        <w:t>日起至</w:t>
      </w:r>
      <w:r>
        <w:rPr>
          <w:rFonts w:ascii="FangSong_GB2312" w:hAnsi="FangSong_GB2312" w:cs="FangSong_GB2312"/>
          <w:color w:val="000000"/>
        </w:rPr>
        <w:t>2019</w:t>
      </w:r>
      <w:r>
        <w:rPr>
          <w:rFonts w:hint="eastAsia" w:ascii="FangSong_GB2312" w:hAnsi="FangSong_GB2312" w:cs="FangSong_GB2312"/>
          <w:color w:val="000000"/>
        </w:rPr>
        <w:t>年</w:t>
      </w:r>
      <w:r>
        <w:rPr>
          <w:rFonts w:ascii="FangSong_GB2312" w:hAnsi="FangSong_GB2312" w:cs="FangSong_GB2312"/>
          <w:color w:val="000000"/>
        </w:rPr>
        <w:t>8</w:t>
      </w:r>
      <w:r>
        <w:rPr>
          <w:rFonts w:hint="eastAsia" w:ascii="FangSong_GB2312" w:hAnsi="FangSong_GB2312" w:cs="FangSong_GB2312"/>
          <w:color w:val="000000"/>
        </w:rPr>
        <w:t>月</w:t>
      </w:r>
      <w:r>
        <w:rPr>
          <w:rFonts w:ascii="FangSong_GB2312" w:hAnsi="FangSong_GB2312" w:cs="FangSong_GB2312"/>
          <w:color w:val="000000"/>
        </w:rPr>
        <w:t>31</w:t>
      </w:r>
      <w:r>
        <w:rPr>
          <w:rFonts w:hint="eastAsia" w:ascii="FangSong_GB2312" w:hAnsi="FangSong_GB2312" w:cs="FangSong_GB2312"/>
          <w:color w:val="000000"/>
        </w:rPr>
        <w:t>日，名次限前</w:t>
      </w:r>
      <w:r>
        <w:rPr>
          <w:rFonts w:ascii="FangSong_GB2312" w:hAnsi="FangSong_GB2312" w:cs="FangSong_GB2312"/>
          <w:color w:val="000000"/>
        </w:rPr>
        <w:t>3</w:t>
      </w:r>
      <w:r>
        <w:rPr>
          <w:rFonts w:hint="eastAsia" w:ascii="FangSong_GB2312" w:hAnsi="FangSong_GB2312" w:cs="FangSong_GB2312"/>
          <w:color w:val="000000"/>
        </w:rPr>
        <w:t>名；</w:t>
      </w:r>
    </w:p>
    <w:p>
      <w:pPr>
        <w:tabs>
          <w:tab w:val="left" w:pos="2977"/>
        </w:tabs>
        <w:ind w:firstLine="438" w:firstLineChars="200"/>
        <w:jc w:val="left"/>
        <w:rPr>
          <w:rFonts w:ascii="FangSong_GB2312" w:eastAsia="Times New Roman" w:cs="FangSong_GB2312"/>
          <w:color w:val="000000"/>
        </w:rPr>
      </w:pPr>
      <w:r>
        <w:rPr>
          <w:rFonts w:ascii="FangSong_GB2312" w:hAnsi="FangSong_GB2312" w:cs="FangSong_GB2312"/>
          <w:color w:val="000000"/>
        </w:rPr>
        <w:t>3.</w:t>
      </w:r>
      <w:r>
        <w:rPr>
          <w:rFonts w:hint="eastAsia" w:ascii="FangSong_GB2312" w:hAnsi="FangSong_GB2312" w:cs="FangSong_GB2312"/>
          <w:color w:val="000000"/>
        </w:rPr>
        <w:t>表格如填写不下，可相应增加页数。</w:t>
      </w:r>
    </w:p>
    <w:p>
      <w:pPr>
        <w:tabs>
          <w:tab w:val="left" w:pos="2977"/>
        </w:tabs>
        <w:ind w:firstLine="438" w:firstLineChars="200"/>
        <w:jc w:val="left"/>
        <w:rPr>
          <w:rFonts w:ascii="FangSong_GB2312" w:hAnsi="仿宋"/>
          <w:color w:val="000000"/>
        </w:rPr>
      </w:pPr>
    </w:p>
    <w:p>
      <w:pPr>
        <w:rPr>
          <w:rFonts w:eastAsia="黑体"/>
          <w:sz w:val="24"/>
        </w:rPr>
      </w:pPr>
      <w:r>
        <w:rPr>
          <w:rFonts w:ascii="方正小标宋简体" w:eastAsia="方正小标宋简体"/>
          <w:sz w:val="28"/>
          <w:szCs w:val="28"/>
        </w:rPr>
        <w:br w:type="page"/>
      </w:r>
      <w:r>
        <w:rPr>
          <w:rFonts w:hint="eastAsia" w:eastAsia="黑体"/>
          <w:sz w:val="24"/>
        </w:rPr>
        <w:t>一、基层教学组织人员信息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72"/>
        <w:gridCol w:w="542"/>
        <w:gridCol w:w="1325"/>
        <w:gridCol w:w="391"/>
        <w:gridCol w:w="901"/>
        <w:gridCol w:w="256"/>
        <w:gridCol w:w="1037"/>
        <w:gridCol w:w="1008"/>
        <w:gridCol w:w="667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1.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9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270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150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9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专业技术职务</w:t>
            </w:r>
          </w:p>
        </w:tc>
        <w:tc>
          <w:tcPr>
            <w:tcW w:w="1270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行政职务</w:t>
            </w:r>
          </w:p>
        </w:tc>
        <w:tc>
          <w:tcPr>
            <w:tcW w:w="2080" w:type="pct"/>
            <w:gridSpan w:val="4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9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专业领域</w:t>
            </w:r>
          </w:p>
        </w:tc>
        <w:tc>
          <w:tcPr>
            <w:tcW w:w="1270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近两学年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主讲课程及学时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每学期额外津贴或减免工作量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2.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其他成员信息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技术职务</w:t>
            </w: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专业领域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 w:ascii="FangSong_GB2312" w:hAnsi="宋体"/>
                <w:color w:val="000000"/>
                <w:sz w:val="24"/>
                <w:szCs w:val="24"/>
              </w:rPr>
              <w:t>近两学年任教课程及学时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</w:tbl>
    <w:p>
      <w:pPr>
        <w:snapToGrid w:val="0"/>
        <w:ind w:firstLine="578" w:firstLineChars="200"/>
        <w:jc w:val="left"/>
        <w:rPr>
          <w:rFonts w:ascii="FangSong_GB2312"/>
          <w:sz w:val="28"/>
          <w:szCs w:val="28"/>
        </w:rPr>
      </w:pPr>
    </w:p>
    <w:p>
      <w:pPr>
        <w:ind w:right="-61"/>
        <w:rPr>
          <w:rFonts w:eastAsia="黑体"/>
          <w:sz w:val="24"/>
        </w:rPr>
      </w:pPr>
      <w:r>
        <w:rPr>
          <w:rFonts w:hint="eastAsia" w:eastAsia="黑体"/>
          <w:sz w:val="24"/>
        </w:rPr>
        <w:t>二、基层教学组织基本情况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1"/>
        <w:gridCol w:w="2226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72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bCs/>
                <w:sz w:val="24"/>
                <w:szCs w:val="24"/>
              </w:rPr>
              <w:t>类别</w:t>
            </w:r>
          </w:p>
        </w:tc>
        <w:tc>
          <w:tcPr>
            <w:tcW w:w="1252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bCs/>
                <w:sz w:val="24"/>
                <w:szCs w:val="24"/>
              </w:rPr>
            </w:pPr>
            <w:r>
              <w:rPr>
                <w:rFonts w:ascii="FangSong_GB2312" w:hAnsi="FangSong_GB2312" w:cs="FangSong_GB2312"/>
                <w:bCs/>
                <w:sz w:val="24"/>
                <w:szCs w:val="24"/>
              </w:rPr>
              <w:t>2017</w:t>
            </w:r>
            <w:r>
              <w:rPr>
                <w:rFonts w:hint="eastAsia" w:ascii="FangSong_GB2312" w:hAnsi="FangSong_GB2312" w:cs="FangSong_GB2312"/>
                <w:bCs/>
                <w:sz w:val="24"/>
                <w:szCs w:val="24"/>
              </w:rPr>
              <w:t>年前情况</w:t>
            </w:r>
          </w:p>
        </w:tc>
        <w:tc>
          <w:tcPr>
            <w:tcW w:w="107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bCs/>
                <w:sz w:val="24"/>
                <w:szCs w:val="24"/>
              </w:rPr>
              <w:t>目前情况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72" w:type="pct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eastAsia="Times New Roman" w:cs="FangSong_GB2312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eastAsia="Times New Roman" w:cs="FangSong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pct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eastAsia="Times New Roman" w:cs="FangSong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snapToGrid w:val="0"/>
              <w:jc w:val="left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教研活动次数</w:t>
            </w:r>
            <w:r>
              <w:rPr>
                <w:rFonts w:hint="eastAsia"/>
                <w:kern w:val="0"/>
              </w:rPr>
              <w:t>（次</w:t>
            </w:r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周）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教研场所面积（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专项</w:t>
            </w:r>
            <w:r>
              <w:rPr>
                <w:rFonts w:hint="eastAsia"/>
                <w:kern w:val="0"/>
              </w:rPr>
              <w:t>经费（万元）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hAnsi="FangSong_GB2312" w:cs="FangSong_GB2312"/>
                <w:color w:val="000000"/>
                <w:kern w:val="0"/>
                <w:sz w:val="24"/>
                <w:szCs w:val="24"/>
              </w:rPr>
              <w:t>每学期平均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互相听课次数（人次）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教授授课情况（上课教授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教授总数）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参加省级以上教师培训人数（人次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外派访问学者人数（人次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</w:tbl>
    <w:p>
      <w:pPr>
        <w:ind w:right="-61"/>
        <w:rPr>
          <w:rFonts w:eastAsia="黑体"/>
          <w:sz w:val="24"/>
        </w:rPr>
      </w:pPr>
      <w:r>
        <w:rPr>
          <w:rFonts w:hint="eastAsia" w:eastAsia="黑体"/>
          <w:sz w:val="24"/>
        </w:rPr>
        <w:t>三、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基层教学组织立项建设成效</w:t>
      </w:r>
    </w:p>
    <w:p>
      <w:pPr>
        <w:snapToGrid w:val="0"/>
        <w:ind w:right="-62"/>
        <w:rPr>
          <w:rFonts w:ascii="楷体_GB2312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（一）教学组织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5000" w:type="pct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教学计划、课堂教学、教学运行、教学评价情况等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（二）专业建设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0" w:type="pct"/>
          </w:tcPr>
          <w:p>
            <w:pPr>
              <w:snapToGrid w:val="0"/>
              <w:ind w:right="-61"/>
              <w:rPr>
                <w:rFonts w:ascii="FangSong_GB2312" w:hAnsi="仿宋"/>
                <w:sz w:val="18"/>
                <w:szCs w:val="18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专业建设规划、人才培养方案修订落实、专业教学质量标准执行、专业认证、专业评估等</w:t>
            </w:r>
          </w:p>
          <w:p>
            <w:pPr>
              <w:snapToGrid w:val="0"/>
              <w:ind w:right="-61"/>
              <w:rPr>
                <w:rFonts w:ascii="FangSong_GB2312" w:hAnsi="仿宋"/>
                <w:sz w:val="18"/>
                <w:szCs w:val="18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（三）课程与教材建设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625" w:type="dxa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课程体系建设、课程标准执行、教材建设、在线开放课程建设等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hAnsi="黑体" w:eastAsia="黑体"/>
          <w:sz w:val="24"/>
        </w:rPr>
      </w:pPr>
    </w:p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（四）实践教学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625" w:type="dxa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实践教学、实验实训、基地建设、创新创业教育等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（五）教学研究与改革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625" w:type="dxa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教改项目、教研论文、教研活动、听评课等情况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ascii="楷体_GB2312" w:hAnsi="黑体" w:eastAsia="楷体_GB2312"/>
          <w:sz w:val="24"/>
        </w:rPr>
      </w:pPr>
    </w:p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（六）教师教学发展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625" w:type="dxa"/>
          </w:tcPr>
          <w:p>
            <w:pPr>
              <w:snapToGrid w:val="0"/>
              <w:ind w:right="-61"/>
              <w:rPr>
                <w:rFonts w:ascii="FangSong_GB2312" w:hAnsi="仿宋"/>
                <w:sz w:val="18"/>
                <w:szCs w:val="18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教授上课、教师培训、青年教师的传、帮、带等情况</w:t>
            </w: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</w:rPr>
      </w:pPr>
      <w:r>
        <w:rPr>
          <w:rFonts w:hint="eastAsia" w:eastAsia="黑体"/>
          <w:sz w:val="24"/>
        </w:rPr>
        <w:t>四、基层教学组织建设条件保障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625" w:type="dxa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专项经费、办公设施、办公面积、教学资料档案等条件保障等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</w:rPr>
      </w:pPr>
    </w:p>
    <w:p>
      <w:pPr>
        <w:snapToGrid w:val="0"/>
        <w:ind w:right="-62"/>
        <w:rPr>
          <w:rFonts w:eastAsia="黑体"/>
          <w:sz w:val="24"/>
        </w:rPr>
      </w:pPr>
      <w:r>
        <w:rPr>
          <w:rFonts w:hint="eastAsia" w:eastAsia="黑体"/>
          <w:sz w:val="24"/>
        </w:rPr>
        <w:t>五、基层教学组织建设经费支出情况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309"/>
        <w:gridCol w:w="2995"/>
        <w:gridCol w:w="24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995" w:type="dxa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额度（万元）</w:t>
            </w:r>
          </w:p>
        </w:tc>
        <w:tc>
          <w:tcPr>
            <w:tcW w:w="2495" w:type="dxa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省级（或主管部门）资金</w:t>
            </w:r>
          </w:p>
        </w:tc>
        <w:tc>
          <w:tcPr>
            <w:tcW w:w="2995" w:type="dxa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2495" w:type="dxa"/>
            <w:vMerge w:val="restart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学校配套资金</w:t>
            </w:r>
          </w:p>
        </w:tc>
        <w:tc>
          <w:tcPr>
            <w:tcW w:w="2995" w:type="dxa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支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出</w:t>
            </w:r>
          </w:p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科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目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金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额</w:t>
            </w:r>
          </w:p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（万元）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用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途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说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7" w:type="dxa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1.</w:t>
            </w:r>
          </w:p>
        </w:tc>
        <w:tc>
          <w:tcPr>
            <w:tcW w:w="1309" w:type="dxa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5490" w:type="dxa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97" w:type="dxa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2.</w:t>
            </w:r>
          </w:p>
        </w:tc>
        <w:tc>
          <w:tcPr>
            <w:tcW w:w="1309" w:type="dxa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5490" w:type="dxa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897" w:type="dxa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3.</w:t>
            </w:r>
          </w:p>
        </w:tc>
        <w:tc>
          <w:tcPr>
            <w:tcW w:w="1309" w:type="dxa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5490" w:type="dxa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897" w:type="dxa"/>
          </w:tcPr>
          <w:p>
            <w:pPr>
              <w:snapToGrid w:val="0"/>
              <w:spacing w:before="120"/>
              <w:ind w:right="-62" w:firstLine="243" w:firstLineChars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309" w:type="dxa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5490" w:type="dxa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897" w:type="dxa"/>
          </w:tcPr>
          <w:p>
            <w:pPr>
              <w:snapToGrid w:val="0"/>
              <w:spacing w:before="120"/>
              <w:ind w:right="-62" w:firstLine="243" w:firstLineChars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1309" w:type="dxa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5490" w:type="dxa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</w:rPr>
      </w:pPr>
    </w:p>
    <w:p>
      <w:pPr>
        <w:snapToGrid w:val="0"/>
        <w:ind w:right="-62"/>
        <w:rPr>
          <w:rFonts w:eastAsia="黑体"/>
          <w:sz w:val="24"/>
        </w:rPr>
      </w:pPr>
    </w:p>
    <w:p>
      <w:pPr>
        <w:snapToGrid w:val="0"/>
        <w:ind w:right="-62"/>
      </w:pPr>
      <w:r>
        <w:rPr>
          <w:rFonts w:hint="eastAsia" w:eastAsia="黑体"/>
          <w:sz w:val="24"/>
        </w:rPr>
        <w:t>六、学校意见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765" w:type="dxa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完成任务目标情况：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校长签字：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（学校公章）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rPr>
          <w:rFonts w:ascii="FangSong_GB2312"/>
          <w:color w:val="000000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FangSong_GB2312"/>
        <w:sz w:val="30"/>
        <w:szCs w:val="30"/>
      </w:rPr>
    </w:pPr>
    <w:r>
      <w:rPr>
        <w:rStyle w:val="5"/>
        <w:rFonts w:ascii="FangSong_GB2312"/>
        <w:sz w:val="30"/>
        <w:szCs w:val="30"/>
      </w:rPr>
      <w:t xml:space="preserve">— </w:t>
    </w:r>
    <w:r>
      <w:rPr>
        <w:rStyle w:val="5"/>
        <w:rFonts w:ascii="FangSong_GB2312"/>
        <w:sz w:val="30"/>
        <w:szCs w:val="30"/>
      </w:rPr>
      <w:fldChar w:fldCharType="begin"/>
    </w:r>
    <w:r>
      <w:rPr>
        <w:rStyle w:val="5"/>
        <w:rFonts w:ascii="FangSong_GB2312"/>
        <w:sz w:val="30"/>
        <w:szCs w:val="30"/>
      </w:rPr>
      <w:instrText xml:space="preserve"> PAGE </w:instrText>
    </w:r>
    <w:r>
      <w:rPr>
        <w:rStyle w:val="5"/>
        <w:rFonts w:ascii="FangSong_GB2312"/>
        <w:sz w:val="30"/>
        <w:szCs w:val="30"/>
      </w:rPr>
      <w:fldChar w:fldCharType="separate"/>
    </w:r>
    <w:r>
      <w:rPr>
        <w:rStyle w:val="5"/>
        <w:rFonts w:ascii="FangSong_GB2312"/>
        <w:sz w:val="30"/>
        <w:szCs w:val="30"/>
      </w:rPr>
      <w:t>12</w:t>
    </w:r>
    <w:r>
      <w:rPr>
        <w:rStyle w:val="5"/>
        <w:rFonts w:ascii="FangSong_GB2312"/>
        <w:sz w:val="30"/>
        <w:szCs w:val="30"/>
      </w:rPr>
      <w:fldChar w:fldCharType="end"/>
    </w:r>
    <w:r>
      <w:rPr>
        <w:rStyle w:val="5"/>
        <w:rFonts w:ascii="FangSong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enter" w:pos="4153"/>
        <w:tab w:val="right" w:pos="8306"/>
      </w:tabs>
      <w:rPr>
        <w:rStyle w:val="5"/>
        <w:rFonts w:ascii="FangSong_GB2312" w:eastAsia="Times New Roman"/>
        <w:sz w:val="30"/>
        <w:szCs w:val="30"/>
      </w:rPr>
    </w:pPr>
    <w:r>
      <w:rPr>
        <w:rStyle w:val="5"/>
        <w:rFonts w:ascii="FangSong_GB2312" w:eastAsia="Times New Roman"/>
        <w:sz w:val="30"/>
        <w:szCs w:val="30"/>
      </w:rPr>
      <w:t xml:space="preserve">— </w:t>
    </w:r>
    <w:r>
      <w:rPr>
        <w:rStyle w:val="5"/>
        <w:rFonts w:ascii="FangSong_GB2312" w:eastAsia="Times New Roman"/>
        <w:sz w:val="30"/>
        <w:szCs w:val="30"/>
      </w:rPr>
      <w:fldChar w:fldCharType="begin"/>
    </w:r>
    <w:r>
      <w:rPr>
        <w:rStyle w:val="5"/>
        <w:rFonts w:ascii="FangSong_GB2312" w:eastAsia="Times New Roman"/>
        <w:sz w:val="30"/>
        <w:szCs w:val="30"/>
      </w:rPr>
      <w:instrText xml:space="preserve"> PAGE </w:instrText>
    </w:r>
    <w:r>
      <w:rPr>
        <w:rStyle w:val="5"/>
        <w:rFonts w:ascii="FangSong_GB2312" w:eastAsia="Times New Roman"/>
        <w:sz w:val="30"/>
        <w:szCs w:val="30"/>
      </w:rPr>
      <w:fldChar w:fldCharType="separate"/>
    </w:r>
    <w:r>
      <w:rPr>
        <w:rStyle w:val="5"/>
        <w:rFonts w:ascii="FangSong_GB2312" w:eastAsia="Times New Roman"/>
        <w:sz w:val="30"/>
        <w:szCs w:val="30"/>
      </w:rPr>
      <w:t>3</w:t>
    </w:r>
    <w:r>
      <w:rPr>
        <w:rStyle w:val="5"/>
        <w:rFonts w:ascii="FangSong_GB2312" w:eastAsia="Times New Roman"/>
        <w:sz w:val="30"/>
        <w:szCs w:val="30"/>
      </w:rPr>
      <w:fldChar w:fldCharType="end"/>
    </w:r>
    <w:r>
      <w:rPr>
        <w:rStyle w:val="5"/>
        <w:rFonts w:ascii="FangSong_GB2312" w:eastAsia="Times New Roman"/>
        <w:sz w:val="30"/>
        <w:szCs w:val="30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7C24"/>
    <w:rsid w:val="110B2B5B"/>
    <w:rsid w:val="3C507C24"/>
    <w:rsid w:val="63B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2019-11-27T08:12:00Z</dcterms:created>
  <dc:creator>晓莉</dc:creator>
  <cp:lastModifiedBy>晓莉</cp:lastModifiedBy>
  <dcterms:modified xsi:type="dcterms:W3CDTF">2019-11-27T08:15:41Z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