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53" w:rsidRDefault="00172703">
      <w:pPr>
        <w:adjustRightInd w:val="0"/>
        <w:snapToGrid w:val="0"/>
        <w:spacing w:line="560" w:lineRule="exact"/>
        <w:jc w:val="left"/>
        <w:rPr>
          <w:rFonts w:eastAsia="黑体"/>
          <w:color w:val="000000"/>
          <w:kern w:val="0"/>
          <w:sz w:val="32"/>
        </w:rPr>
      </w:pPr>
      <w:r>
        <w:rPr>
          <w:rFonts w:eastAsia="黑体"/>
          <w:color w:val="000000"/>
          <w:kern w:val="0"/>
          <w:sz w:val="32"/>
        </w:rPr>
        <w:t>附件</w:t>
      </w:r>
      <w:r>
        <w:rPr>
          <w:rFonts w:eastAsia="黑体" w:hint="eastAsia"/>
          <w:color w:val="000000"/>
          <w:kern w:val="0"/>
          <w:sz w:val="32"/>
        </w:rPr>
        <w:t>1</w:t>
      </w:r>
    </w:p>
    <w:p w:rsidR="00750353" w:rsidRDefault="00750353">
      <w:pPr>
        <w:adjustRightInd w:val="0"/>
        <w:snapToGrid w:val="0"/>
        <w:spacing w:line="560" w:lineRule="exact"/>
        <w:jc w:val="right"/>
        <w:rPr>
          <w:rFonts w:eastAsia="仿宋_GB2312"/>
          <w:color w:val="000000"/>
          <w:kern w:val="0"/>
          <w:sz w:val="32"/>
        </w:rPr>
      </w:pPr>
    </w:p>
    <w:p w:rsidR="00750353" w:rsidRDefault="00172703">
      <w:pPr>
        <w:adjustRightInd w:val="0"/>
        <w:snapToGrid w:val="0"/>
        <w:spacing w:line="560" w:lineRule="exact"/>
        <w:jc w:val="center"/>
        <w:rPr>
          <w:rFonts w:eastAsia="方正小标宋简体"/>
          <w:bCs/>
          <w:kern w:val="0"/>
          <w:sz w:val="44"/>
          <w:szCs w:val="44"/>
        </w:rPr>
      </w:pPr>
      <w:r>
        <w:rPr>
          <w:rFonts w:eastAsia="方正小标宋简体"/>
          <w:bCs/>
          <w:kern w:val="0"/>
          <w:sz w:val="44"/>
          <w:szCs w:val="44"/>
        </w:rPr>
        <w:t>河南农业大学年度教学质量考评办法</w:t>
      </w:r>
    </w:p>
    <w:p w:rsidR="00750353" w:rsidRDefault="00172703">
      <w:pPr>
        <w:adjustRightInd w:val="0"/>
        <w:snapToGrid w:val="0"/>
        <w:spacing w:line="560" w:lineRule="exact"/>
        <w:jc w:val="center"/>
        <w:rPr>
          <w:rFonts w:eastAsia="楷体_GB2312"/>
          <w:bCs/>
          <w:kern w:val="0"/>
          <w:sz w:val="32"/>
          <w:szCs w:val="32"/>
        </w:rPr>
      </w:pPr>
      <w:r>
        <w:rPr>
          <w:rFonts w:eastAsia="楷体_GB2312"/>
          <w:bCs/>
          <w:kern w:val="0"/>
          <w:sz w:val="32"/>
          <w:szCs w:val="32"/>
        </w:rPr>
        <w:t>（试行）</w:t>
      </w:r>
    </w:p>
    <w:p w:rsidR="00750353" w:rsidRDefault="00750353">
      <w:pPr>
        <w:widowControl/>
        <w:shd w:val="clear" w:color="auto" w:fill="FFFFFF"/>
        <w:adjustRightInd w:val="0"/>
        <w:snapToGrid w:val="0"/>
        <w:spacing w:line="560" w:lineRule="exact"/>
        <w:ind w:firstLineChars="200" w:firstLine="560"/>
        <w:jc w:val="left"/>
        <w:rPr>
          <w:color w:val="000000"/>
          <w:kern w:val="0"/>
          <w:sz w:val="28"/>
          <w:szCs w:val="28"/>
        </w:rPr>
      </w:pP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为充分调动广大教师教书育人的积极性和创造性，推进教学质量考核的规范化、制度化和科学化，全面提升人才培养质量，根据《教育部关于深化高校教师考核评价制度改革的指导意见》（教师〔</w:t>
      </w:r>
      <w:r>
        <w:rPr>
          <w:rFonts w:eastAsia="仿宋_GB2312"/>
          <w:color w:val="000000"/>
          <w:kern w:val="0"/>
          <w:sz w:val="32"/>
          <w:szCs w:val="28"/>
        </w:rPr>
        <w:t>2016</w:t>
      </w:r>
      <w:r>
        <w:rPr>
          <w:rFonts w:eastAsia="仿宋_GB2312"/>
          <w:color w:val="000000"/>
          <w:kern w:val="0"/>
          <w:sz w:val="32"/>
          <w:szCs w:val="28"/>
        </w:rPr>
        <w:t>〕</w:t>
      </w:r>
      <w:r>
        <w:rPr>
          <w:rFonts w:eastAsia="仿宋_GB2312"/>
          <w:color w:val="000000"/>
          <w:kern w:val="0"/>
          <w:sz w:val="32"/>
          <w:szCs w:val="28"/>
        </w:rPr>
        <w:t>7</w:t>
      </w:r>
      <w:r>
        <w:rPr>
          <w:rFonts w:eastAsia="仿宋_GB2312"/>
          <w:color w:val="000000"/>
          <w:kern w:val="0"/>
          <w:sz w:val="32"/>
          <w:szCs w:val="28"/>
        </w:rPr>
        <w:t>号），结合我校工作实际，制订本办法。</w:t>
      </w:r>
    </w:p>
    <w:p w:rsidR="00750353" w:rsidRDefault="00172703">
      <w:pPr>
        <w:adjustRightInd w:val="0"/>
        <w:snapToGrid w:val="0"/>
        <w:spacing w:line="560" w:lineRule="exact"/>
        <w:ind w:firstLineChars="200" w:firstLine="640"/>
        <w:rPr>
          <w:rFonts w:eastAsia="黑体"/>
          <w:bCs/>
          <w:color w:val="000000"/>
          <w:kern w:val="0"/>
          <w:sz w:val="32"/>
          <w:szCs w:val="28"/>
        </w:rPr>
      </w:pPr>
      <w:r>
        <w:rPr>
          <w:rFonts w:eastAsia="黑体"/>
          <w:bCs/>
          <w:color w:val="000000"/>
          <w:kern w:val="0"/>
          <w:sz w:val="32"/>
          <w:szCs w:val="28"/>
        </w:rPr>
        <w:t>第一条</w:t>
      </w:r>
      <w:r>
        <w:rPr>
          <w:rFonts w:eastAsia="黑体"/>
          <w:bCs/>
          <w:color w:val="000000"/>
          <w:kern w:val="0"/>
          <w:sz w:val="32"/>
          <w:szCs w:val="28"/>
        </w:rPr>
        <w:t xml:space="preserve">  </w:t>
      </w:r>
      <w:r>
        <w:rPr>
          <w:rFonts w:eastAsia="黑体"/>
          <w:bCs/>
          <w:color w:val="000000"/>
          <w:kern w:val="0"/>
          <w:sz w:val="32"/>
          <w:szCs w:val="28"/>
        </w:rPr>
        <w:t>考核原则</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教学质量考评坚持公平、公开和公正的原则；坚持教学工作质与量相结合的原则；坚持全面考核与突出重点相结合的原则；坚持有利于学生培养与提高教学质量相结合的原则；坚持定量考核与定性考核相结合的原则；坚持日常考核与学期学年考核相结合的原则。坚持教师自评、学生评价、同行评价和督导评价等多种形式相结合的原则。</w:t>
      </w:r>
    </w:p>
    <w:p w:rsidR="00750353" w:rsidRDefault="00172703">
      <w:pPr>
        <w:adjustRightInd w:val="0"/>
        <w:snapToGrid w:val="0"/>
        <w:spacing w:line="560" w:lineRule="exact"/>
        <w:ind w:firstLineChars="200" w:firstLine="640"/>
        <w:rPr>
          <w:rFonts w:eastAsia="黑体"/>
          <w:bCs/>
          <w:color w:val="000000"/>
          <w:kern w:val="0"/>
          <w:sz w:val="32"/>
          <w:szCs w:val="28"/>
        </w:rPr>
      </w:pPr>
      <w:r>
        <w:rPr>
          <w:rFonts w:eastAsia="黑体"/>
          <w:bCs/>
          <w:color w:val="000000"/>
          <w:kern w:val="0"/>
          <w:sz w:val="32"/>
          <w:szCs w:val="28"/>
        </w:rPr>
        <w:t>第二条</w:t>
      </w:r>
      <w:r>
        <w:rPr>
          <w:rFonts w:eastAsia="黑体"/>
          <w:bCs/>
          <w:color w:val="000000"/>
          <w:kern w:val="0"/>
          <w:sz w:val="32"/>
          <w:szCs w:val="28"/>
        </w:rPr>
        <w:t xml:space="preserve">  </w:t>
      </w:r>
      <w:r>
        <w:rPr>
          <w:rFonts w:eastAsia="黑体"/>
          <w:bCs/>
          <w:color w:val="000000"/>
          <w:kern w:val="0"/>
          <w:sz w:val="32"/>
          <w:szCs w:val="28"/>
        </w:rPr>
        <w:t>考评组织</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学校成立年度教学质量考评领导小组，由分管教学副校长任组长，发展规划处、人事处、教务处和学生处等相关部门负责人为成员，教务处具体负责组织实施。</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各学院及课程承担单位成立年度教学质量考评领导小组，负责本单位年度教学质量考评工作。</w:t>
      </w:r>
    </w:p>
    <w:p w:rsidR="00750353" w:rsidRDefault="00172703">
      <w:pPr>
        <w:adjustRightInd w:val="0"/>
        <w:snapToGrid w:val="0"/>
        <w:spacing w:line="560" w:lineRule="exact"/>
        <w:ind w:firstLineChars="200" w:firstLine="640"/>
        <w:rPr>
          <w:rFonts w:eastAsia="黑体"/>
          <w:bCs/>
          <w:color w:val="000000"/>
          <w:kern w:val="0"/>
          <w:sz w:val="32"/>
          <w:szCs w:val="28"/>
        </w:rPr>
      </w:pPr>
      <w:r>
        <w:rPr>
          <w:rFonts w:eastAsia="黑体"/>
          <w:bCs/>
          <w:color w:val="000000"/>
          <w:kern w:val="0"/>
          <w:sz w:val="32"/>
          <w:szCs w:val="28"/>
        </w:rPr>
        <w:t>第三条</w:t>
      </w:r>
      <w:r>
        <w:rPr>
          <w:rFonts w:eastAsia="黑体"/>
          <w:bCs/>
          <w:color w:val="000000"/>
          <w:kern w:val="0"/>
          <w:sz w:val="32"/>
          <w:szCs w:val="28"/>
        </w:rPr>
        <w:t xml:space="preserve">  </w:t>
      </w:r>
      <w:r>
        <w:rPr>
          <w:rFonts w:eastAsia="黑体"/>
          <w:bCs/>
          <w:color w:val="000000"/>
          <w:kern w:val="0"/>
          <w:sz w:val="32"/>
          <w:szCs w:val="28"/>
        </w:rPr>
        <w:t>考评对象和内容</w:t>
      </w:r>
    </w:p>
    <w:p w:rsidR="00750353" w:rsidRDefault="00172703">
      <w:pPr>
        <w:adjustRightInd w:val="0"/>
        <w:snapToGrid w:val="0"/>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(一)考评对象</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lastRenderedPageBreak/>
        <w:t>我校所有在岗在编任课教师、实验室工作人员。</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依据学校相关规定，外出进修学习时间超过半年者，留学归国人员及新进教师等在校教学岗位工作未满一年者，不参加本年度的教学质量考评。</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（二）考评内容</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年度教学质量考评，主要从教学态度、教学方法、教学效果、教书育人、教学研究等多个方面对被评对象在</w:t>
      </w:r>
      <w:r>
        <w:rPr>
          <w:rFonts w:eastAsia="仿宋_GB2312" w:hint="eastAsia"/>
          <w:color w:val="000000"/>
          <w:kern w:val="0"/>
          <w:sz w:val="32"/>
          <w:szCs w:val="28"/>
        </w:rPr>
        <w:t>本年度内</w:t>
      </w:r>
      <w:r>
        <w:rPr>
          <w:rFonts w:eastAsia="仿宋_GB2312"/>
          <w:color w:val="000000"/>
          <w:kern w:val="0"/>
          <w:sz w:val="32"/>
          <w:szCs w:val="28"/>
        </w:rPr>
        <w:t>的教学业绩做出全面的评价。</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每年考评</w:t>
      </w:r>
      <w:r>
        <w:rPr>
          <w:rFonts w:eastAsia="仿宋_GB2312"/>
          <w:color w:val="000000"/>
          <w:kern w:val="0"/>
          <w:sz w:val="32"/>
          <w:szCs w:val="28"/>
        </w:rPr>
        <w:t>1</w:t>
      </w:r>
      <w:r>
        <w:rPr>
          <w:rFonts w:eastAsia="仿宋_GB2312"/>
          <w:color w:val="000000"/>
          <w:kern w:val="0"/>
          <w:sz w:val="32"/>
          <w:szCs w:val="28"/>
        </w:rPr>
        <w:t>次，考评工作在当年</w:t>
      </w:r>
      <w:r>
        <w:rPr>
          <w:rFonts w:eastAsia="仿宋_GB2312"/>
          <w:color w:val="000000"/>
          <w:kern w:val="0"/>
          <w:sz w:val="32"/>
          <w:szCs w:val="28"/>
        </w:rPr>
        <w:t>12</w:t>
      </w:r>
      <w:r>
        <w:rPr>
          <w:rFonts w:eastAsia="仿宋_GB2312"/>
          <w:color w:val="000000"/>
          <w:kern w:val="0"/>
          <w:sz w:val="32"/>
          <w:szCs w:val="28"/>
        </w:rPr>
        <w:t>月底之前完成。</w:t>
      </w:r>
    </w:p>
    <w:p w:rsidR="00750353" w:rsidRDefault="00172703">
      <w:pPr>
        <w:adjustRightInd w:val="0"/>
        <w:snapToGrid w:val="0"/>
        <w:spacing w:line="580" w:lineRule="exact"/>
        <w:ind w:firstLineChars="200" w:firstLine="640"/>
        <w:rPr>
          <w:rFonts w:eastAsia="黑体"/>
          <w:bCs/>
          <w:color w:val="000000"/>
          <w:kern w:val="0"/>
          <w:sz w:val="32"/>
          <w:szCs w:val="28"/>
        </w:rPr>
      </w:pPr>
      <w:r>
        <w:rPr>
          <w:rFonts w:eastAsia="黑体"/>
          <w:bCs/>
          <w:color w:val="000000"/>
          <w:kern w:val="0"/>
          <w:sz w:val="32"/>
          <w:szCs w:val="28"/>
        </w:rPr>
        <w:t>第四条</w:t>
      </w:r>
      <w:r>
        <w:rPr>
          <w:rFonts w:eastAsia="黑体"/>
          <w:bCs/>
          <w:color w:val="000000"/>
          <w:kern w:val="0"/>
          <w:sz w:val="32"/>
          <w:szCs w:val="28"/>
        </w:rPr>
        <w:t xml:space="preserve">  </w:t>
      </w:r>
      <w:r>
        <w:rPr>
          <w:rFonts w:eastAsia="黑体"/>
          <w:bCs/>
          <w:color w:val="000000"/>
          <w:kern w:val="0"/>
          <w:sz w:val="32"/>
          <w:szCs w:val="28"/>
        </w:rPr>
        <w:t>考评程序</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年度教学质量考评分为学生评教、同行评价、个人自评、学院评定和学校复核、学校公示等六个步骤。</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（一）学生评教</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每年的</w:t>
      </w:r>
      <w:r>
        <w:rPr>
          <w:rFonts w:eastAsia="仿宋_GB2312"/>
          <w:color w:val="000000"/>
          <w:kern w:val="0"/>
          <w:sz w:val="32"/>
          <w:szCs w:val="28"/>
        </w:rPr>
        <w:t>5</w:t>
      </w:r>
      <w:r>
        <w:rPr>
          <w:rFonts w:eastAsia="仿宋_GB2312"/>
          <w:color w:val="000000"/>
          <w:kern w:val="0"/>
          <w:sz w:val="32"/>
          <w:szCs w:val="28"/>
        </w:rPr>
        <w:t>月和</w:t>
      </w:r>
      <w:r>
        <w:rPr>
          <w:rFonts w:eastAsia="仿宋_GB2312"/>
          <w:color w:val="000000"/>
          <w:kern w:val="0"/>
          <w:sz w:val="32"/>
          <w:szCs w:val="28"/>
        </w:rPr>
        <w:t>11</w:t>
      </w:r>
      <w:r>
        <w:rPr>
          <w:rFonts w:eastAsia="仿宋_GB2312"/>
          <w:color w:val="000000"/>
          <w:kern w:val="0"/>
          <w:sz w:val="32"/>
          <w:szCs w:val="28"/>
        </w:rPr>
        <w:t>月，组织学生开展网上评教活动。学生评教由被评议教师授课班级的全体学生通过教务管理系统对授课教师的教学态度、教学过程、教学水平以及教学效果进行打分，并对教师的授课情况提出自己的意见和建议，以利于授课教师对自己的授课质量进行改进和提高。</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（二）同行评价</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同行评教由各学院组织开展</w:t>
      </w:r>
      <w:r>
        <w:rPr>
          <w:rFonts w:eastAsia="仿宋_GB2312"/>
          <w:color w:val="000000"/>
          <w:kern w:val="0"/>
          <w:sz w:val="32"/>
          <w:szCs w:val="28"/>
        </w:rPr>
        <w:t>,</w:t>
      </w:r>
      <w:r>
        <w:rPr>
          <w:rFonts w:eastAsia="仿宋_GB2312"/>
          <w:color w:val="000000"/>
          <w:kern w:val="0"/>
          <w:sz w:val="32"/>
          <w:szCs w:val="28"/>
        </w:rPr>
        <w:t>以系或实验中心为单位，结合被评估对象的教学态度、教学方法和教学效果进行综合评议。</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（三）个人自评</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每年的</w:t>
      </w:r>
      <w:r>
        <w:rPr>
          <w:rFonts w:eastAsia="仿宋_GB2312"/>
          <w:color w:val="000000"/>
          <w:kern w:val="0"/>
          <w:sz w:val="32"/>
          <w:szCs w:val="28"/>
        </w:rPr>
        <w:t>12</w:t>
      </w:r>
      <w:r>
        <w:rPr>
          <w:rFonts w:eastAsia="仿宋_GB2312"/>
          <w:color w:val="000000"/>
          <w:kern w:val="0"/>
          <w:sz w:val="32"/>
          <w:szCs w:val="28"/>
        </w:rPr>
        <w:t>月上旬，参评教师逐项填写年度教学质量考评量化</w:t>
      </w:r>
      <w:r>
        <w:rPr>
          <w:rFonts w:eastAsia="仿宋_GB2312"/>
          <w:color w:val="000000"/>
          <w:kern w:val="0"/>
          <w:sz w:val="32"/>
          <w:szCs w:val="28"/>
        </w:rPr>
        <w:lastRenderedPageBreak/>
        <w:t>表，交系或实验室中心主任审核签字后，并随同有关材料报送所在</w:t>
      </w:r>
      <w:r>
        <w:rPr>
          <w:rFonts w:eastAsia="仿宋_GB2312" w:hint="eastAsia"/>
          <w:color w:val="000000"/>
          <w:kern w:val="0"/>
          <w:sz w:val="32"/>
          <w:szCs w:val="28"/>
        </w:rPr>
        <w:t>学</w:t>
      </w:r>
      <w:r>
        <w:rPr>
          <w:rFonts w:eastAsia="仿宋_GB2312"/>
          <w:color w:val="000000"/>
          <w:kern w:val="0"/>
          <w:sz w:val="32"/>
          <w:szCs w:val="28"/>
        </w:rPr>
        <w:t>院，参加集中评定。</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（四）学院评定</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在个人自评、系或实验中心初审的基础上，学院年度教学质量考评小组参考随堂听课、教学抽查、材料审查等多种方式对被评对象年度内的教学进行量化综合考评，给出考评结果。</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各学院按不超过参评人数的</w:t>
      </w:r>
      <w:r>
        <w:rPr>
          <w:rFonts w:eastAsia="仿宋_GB2312"/>
          <w:color w:val="000000"/>
          <w:kern w:val="0"/>
          <w:sz w:val="32"/>
          <w:szCs w:val="28"/>
        </w:rPr>
        <w:t>30%</w:t>
      </w:r>
      <w:r>
        <w:rPr>
          <w:rFonts w:eastAsia="仿宋_GB2312"/>
          <w:color w:val="000000"/>
          <w:kern w:val="0"/>
          <w:sz w:val="32"/>
          <w:szCs w:val="28"/>
        </w:rPr>
        <w:t>确定考评优秀等级，并将考评结果在全院进行公示，公示时间不少于</w:t>
      </w:r>
      <w:r>
        <w:rPr>
          <w:rFonts w:eastAsia="仿宋_GB2312"/>
          <w:color w:val="000000"/>
          <w:kern w:val="0"/>
          <w:sz w:val="32"/>
          <w:szCs w:val="28"/>
        </w:rPr>
        <w:t>3</w:t>
      </w:r>
      <w:r>
        <w:rPr>
          <w:rFonts w:eastAsia="仿宋_GB2312"/>
          <w:color w:val="000000"/>
          <w:kern w:val="0"/>
          <w:sz w:val="32"/>
          <w:szCs w:val="28"/>
        </w:rPr>
        <w:t>天。公示无异议后，院长签字并加盖学院公章报送教务处。</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（五）学校复核</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学校年度教学质量考评领导小组对年度教学质量考评结果进行复核，重点对各单位考评中定为优秀的人员进行复核。</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（六）学校公示</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对汇总复核后的信息进行校内公示，公示时间不少于</w:t>
      </w:r>
      <w:r>
        <w:rPr>
          <w:rFonts w:eastAsia="仿宋_GB2312"/>
          <w:color w:val="000000"/>
          <w:kern w:val="0"/>
          <w:sz w:val="32"/>
          <w:szCs w:val="28"/>
        </w:rPr>
        <w:t>3</w:t>
      </w:r>
      <w:r>
        <w:rPr>
          <w:rFonts w:eastAsia="仿宋_GB2312"/>
          <w:color w:val="000000"/>
          <w:kern w:val="0"/>
          <w:sz w:val="32"/>
          <w:szCs w:val="28"/>
        </w:rPr>
        <w:t>天。</w:t>
      </w:r>
    </w:p>
    <w:p w:rsidR="00750353" w:rsidRDefault="00172703">
      <w:pPr>
        <w:adjustRightInd w:val="0"/>
        <w:snapToGrid w:val="0"/>
        <w:spacing w:line="580" w:lineRule="exact"/>
        <w:ind w:firstLineChars="200" w:firstLine="640"/>
        <w:rPr>
          <w:rFonts w:eastAsia="仿宋_GB2312"/>
          <w:b/>
          <w:color w:val="000000"/>
          <w:kern w:val="0"/>
          <w:sz w:val="32"/>
          <w:szCs w:val="28"/>
        </w:rPr>
      </w:pPr>
      <w:r>
        <w:rPr>
          <w:rFonts w:eastAsia="黑体"/>
          <w:bCs/>
          <w:color w:val="000000"/>
          <w:kern w:val="0"/>
          <w:sz w:val="32"/>
          <w:szCs w:val="28"/>
        </w:rPr>
        <w:t>第五条</w:t>
      </w:r>
      <w:r>
        <w:rPr>
          <w:rFonts w:eastAsia="黑体"/>
          <w:bCs/>
          <w:color w:val="000000"/>
          <w:kern w:val="0"/>
          <w:sz w:val="32"/>
          <w:szCs w:val="28"/>
        </w:rPr>
        <w:t xml:space="preserve">  </w:t>
      </w:r>
      <w:r>
        <w:rPr>
          <w:rFonts w:eastAsia="黑体"/>
          <w:bCs/>
          <w:color w:val="000000"/>
          <w:kern w:val="0"/>
          <w:sz w:val="32"/>
          <w:szCs w:val="28"/>
        </w:rPr>
        <w:t>考评指标体系</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（一）教师考评指标体系</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教师的教学量化综合考评体系由基本项和奖励项组成，具体包括教学态度与效果、教学方法与手段、教学内容与教育思想、教学档案、教学质量工程项目与教材建设、教学研究与教学成果奖励等</w:t>
      </w:r>
      <w:r>
        <w:rPr>
          <w:rFonts w:eastAsia="仿宋_GB2312"/>
          <w:color w:val="000000"/>
          <w:kern w:val="0"/>
          <w:sz w:val="32"/>
          <w:szCs w:val="28"/>
        </w:rPr>
        <w:t>6</w:t>
      </w:r>
      <w:r>
        <w:rPr>
          <w:rFonts w:eastAsia="仿宋_GB2312"/>
          <w:color w:val="000000"/>
          <w:kern w:val="0"/>
          <w:sz w:val="32"/>
          <w:szCs w:val="28"/>
        </w:rPr>
        <w:t>项组成。具体量化指标体系见附件</w:t>
      </w:r>
      <w:r>
        <w:rPr>
          <w:rFonts w:eastAsia="仿宋_GB2312"/>
          <w:color w:val="000000"/>
          <w:kern w:val="0"/>
          <w:sz w:val="32"/>
          <w:szCs w:val="28"/>
        </w:rPr>
        <w:t>2</w:t>
      </w:r>
      <w:r>
        <w:rPr>
          <w:rFonts w:eastAsia="仿宋_GB2312"/>
          <w:color w:val="000000"/>
          <w:kern w:val="0"/>
          <w:sz w:val="32"/>
          <w:szCs w:val="28"/>
        </w:rPr>
        <w:t>。</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（二）实验室工作人员考评指标体系</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实验室工作人员考评的指标体系由基本项和奖励项组成，具体包括工作态度及效果、实验教学、实验室管理、实验室建设、</w:t>
      </w:r>
      <w:r>
        <w:rPr>
          <w:rFonts w:eastAsia="仿宋_GB2312"/>
          <w:color w:val="000000"/>
          <w:kern w:val="0"/>
          <w:sz w:val="32"/>
          <w:szCs w:val="28"/>
        </w:rPr>
        <w:lastRenderedPageBreak/>
        <w:t>教学评价、论文教材、成果项目、获得荣誉等</w:t>
      </w:r>
      <w:r>
        <w:rPr>
          <w:rFonts w:eastAsia="仿宋_GB2312"/>
          <w:color w:val="000000"/>
          <w:kern w:val="0"/>
          <w:sz w:val="32"/>
          <w:szCs w:val="28"/>
        </w:rPr>
        <w:t>8</w:t>
      </w:r>
      <w:r>
        <w:rPr>
          <w:rFonts w:eastAsia="仿宋_GB2312"/>
          <w:color w:val="000000"/>
          <w:kern w:val="0"/>
          <w:sz w:val="32"/>
          <w:szCs w:val="28"/>
        </w:rPr>
        <w:t>项组成。具体量化指标体系见附件</w:t>
      </w:r>
      <w:r>
        <w:rPr>
          <w:rFonts w:eastAsia="仿宋_GB2312"/>
          <w:color w:val="000000"/>
          <w:kern w:val="0"/>
          <w:sz w:val="32"/>
          <w:szCs w:val="28"/>
        </w:rPr>
        <w:t>3</w:t>
      </w:r>
      <w:r>
        <w:rPr>
          <w:rFonts w:eastAsia="仿宋_GB2312"/>
          <w:color w:val="000000"/>
          <w:kern w:val="0"/>
          <w:sz w:val="32"/>
          <w:szCs w:val="28"/>
        </w:rPr>
        <w:t>。</w:t>
      </w:r>
    </w:p>
    <w:p w:rsidR="00750353" w:rsidRDefault="00172703">
      <w:pPr>
        <w:adjustRightInd w:val="0"/>
        <w:snapToGrid w:val="0"/>
        <w:spacing w:line="580" w:lineRule="exact"/>
        <w:ind w:firstLineChars="200" w:firstLine="640"/>
        <w:rPr>
          <w:rFonts w:eastAsia="黑体"/>
          <w:bCs/>
          <w:color w:val="000000"/>
          <w:kern w:val="0"/>
          <w:sz w:val="32"/>
          <w:szCs w:val="28"/>
        </w:rPr>
      </w:pPr>
      <w:r>
        <w:rPr>
          <w:rFonts w:eastAsia="黑体"/>
          <w:bCs/>
          <w:color w:val="000000"/>
          <w:kern w:val="0"/>
          <w:sz w:val="32"/>
          <w:szCs w:val="28"/>
        </w:rPr>
        <w:t>第六条</w:t>
      </w:r>
      <w:r>
        <w:rPr>
          <w:rFonts w:eastAsia="黑体"/>
          <w:bCs/>
          <w:color w:val="000000"/>
          <w:kern w:val="0"/>
          <w:sz w:val="32"/>
          <w:szCs w:val="28"/>
        </w:rPr>
        <w:t xml:space="preserve">  </w:t>
      </w:r>
      <w:r>
        <w:rPr>
          <w:rFonts w:eastAsia="黑体"/>
          <w:bCs/>
          <w:color w:val="000000"/>
          <w:kern w:val="0"/>
          <w:sz w:val="32"/>
          <w:szCs w:val="28"/>
        </w:rPr>
        <w:t>考评等级</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（一）考评等级</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考评结果分为优秀、良好、合格、不合格四个等级。优秀比</w:t>
      </w:r>
      <w:r>
        <w:rPr>
          <w:rFonts w:eastAsia="仿宋_GB2312"/>
          <w:color w:val="000000"/>
          <w:spacing w:val="-6"/>
          <w:kern w:val="0"/>
          <w:sz w:val="32"/>
          <w:szCs w:val="28"/>
        </w:rPr>
        <w:t>例不超过参评人数的</w:t>
      </w:r>
      <w:r>
        <w:rPr>
          <w:rFonts w:eastAsia="仿宋_GB2312"/>
          <w:color w:val="000000"/>
          <w:spacing w:val="-6"/>
          <w:kern w:val="0"/>
          <w:sz w:val="32"/>
          <w:szCs w:val="28"/>
        </w:rPr>
        <w:t>30%</w:t>
      </w:r>
      <w:r>
        <w:rPr>
          <w:rFonts w:eastAsia="仿宋_GB2312"/>
          <w:color w:val="000000"/>
          <w:spacing w:val="-6"/>
          <w:kern w:val="0"/>
          <w:sz w:val="32"/>
          <w:szCs w:val="28"/>
        </w:rPr>
        <w:t>，总评成绩低于</w:t>
      </w:r>
      <w:r>
        <w:rPr>
          <w:rFonts w:eastAsia="仿宋_GB2312"/>
          <w:color w:val="000000"/>
          <w:spacing w:val="-6"/>
          <w:kern w:val="0"/>
          <w:sz w:val="32"/>
          <w:szCs w:val="28"/>
        </w:rPr>
        <w:t>60</w:t>
      </w:r>
      <w:r>
        <w:rPr>
          <w:rFonts w:eastAsia="仿宋_GB2312"/>
          <w:color w:val="000000"/>
          <w:spacing w:val="-6"/>
          <w:kern w:val="0"/>
          <w:sz w:val="32"/>
          <w:szCs w:val="28"/>
        </w:rPr>
        <w:t>分的考评结果为不合格。</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（二）教师和实验室参评人员在本年度出现重大教学事故或严重教学事故的，年度教学质量考评为不合格。</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三）教师和实验室参评人员在本年度出现一般教学事故；或非特殊原因（如公派出国访学、脱产进修、支边支教、扶贫开发及个人健康状况等）且未经审核批准的，没有为本科生讲授一门课程的，年度教学质量考评不能为优秀。</w:t>
      </w:r>
    </w:p>
    <w:p w:rsidR="00750353" w:rsidRDefault="00172703">
      <w:pPr>
        <w:adjustRightInd w:val="0"/>
        <w:snapToGrid w:val="0"/>
        <w:spacing w:line="580" w:lineRule="exact"/>
        <w:ind w:firstLineChars="200" w:firstLine="640"/>
        <w:rPr>
          <w:rFonts w:eastAsia="黑体"/>
          <w:bCs/>
          <w:color w:val="000000"/>
          <w:kern w:val="0"/>
          <w:sz w:val="32"/>
          <w:szCs w:val="28"/>
        </w:rPr>
      </w:pPr>
      <w:r>
        <w:rPr>
          <w:rFonts w:eastAsia="黑体"/>
          <w:bCs/>
          <w:color w:val="000000"/>
          <w:kern w:val="0"/>
          <w:sz w:val="32"/>
          <w:szCs w:val="28"/>
        </w:rPr>
        <w:t>第七条</w:t>
      </w:r>
      <w:r>
        <w:rPr>
          <w:rFonts w:eastAsia="黑体"/>
          <w:bCs/>
          <w:color w:val="000000"/>
          <w:kern w:val="0"/>
          <w:sz w:val="32"/>
          <w:szCs w:val="28"/>
        </w:rPr>
        <w:t xml:space="preserve">  </w:t>
      </w:r>
      <w:r>
        <w:rPr>
          <w:rFonts w:eastAsia="黑体"/>
          <w:bCs/>
          <w:color w:val="000000"/>
          <w:kern w:val="0"/>
          <w:sz w:val="32"/>
          <w:szCs w:val="28"/>
        </w:rPr>
        <w:t>其他</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（一）凡因本人原因没有进行年度教学质量考评的，校教学考评领导小组不出具本人职称评审的教学考评结果，责任自负。</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（二）由学生处承担的课程，其任课教师的教学质量考评工作由学生处单独负责组织开展，具体程序可参照此办法执行。</w:t>
      </w:r>
    </w:p>
    <w:p w:rsidR="00750353" w:rsidRDefault="00172703">
      <w:pPr>
        <w:adjustRightInd w:val="0"/>
        <w:snapToGrid w:val="0"/>
        <w:spacing w:line="580" w:lineRule="exact"/>
        <w:rPr>
          <w:rFonts w:eastAsia="仿宋_GB2312"/>
          <w:color w:val="000000"/>
          <w:spacing w:val="-9"/>
          <w:kern w:val="0"/>
          <w:sz w:val="32"/>
          <w:szCs w:val="28"/>
        </w:rPr>
      </w:pPr>
      <w:r>
        <w:rPr>
          <w:rFonts w:eastAsia="仿宋_GB2312"/>
          <w:color w:val="000000"/>
          <w:kern w:val="0"/>
          <w:sz w:val="32"/>
          <w:szCs w:val="28"/>
        </w:rPr>
        <w:t xml:space="preserve">  </w:t>
      </w:r>
      <w:r>
        <w:rPr>
          <w:rFonts w:eastAsia="仿宋_GB2312" w:hint="eastAsia"/>
          <w:color w:val="000000"/>
          <w:kern w:val="0"/>
          <w:sz w:val="32"/>
          <w:szCs w:val="28"/>
        </w:rPr>
        <w:t xml:space="preserve">  </w:t>
      </w:r>
      <w:r>
        <w:rPr>
          <w:rFonts w:eastAsia="仿宋_GB2312"/>
          <w:color w:val="000000"/>
          <w:kern w:val="0"/>
          <w:sz w:val="32"/>
          <w:szCs w:val="28"/>
        </w:rPr>
        <w:t>（三）</w:t>
      </w:r>
      <w:r>
        <w:rPr>
          <w:rFonts w:eastAsia="仿宋_GB2312"/>
          <w:color w:val="000000"/>
          <w:spacing w:val="-9"/>
          <w:kern w:val="0"/>
          <w:sz w:val="32"/>
          <w:szCs w:val="28"/>
        </w:rPr>
        <w:t>所有支撑材料的有效时间为当年的</w:t>
      </w:r>
      <w:r>
        <w:rPr>
          <w:rFonts w:eastAsia="仿宋_GB2312"/>
          <w:color w:val="000000"/>
          <w:spacing w:val="-9"/>
          <w:kern w:val="0"/>
          <w:sz w:val="32"/>
          <w:szCs w:val="28"/>
        </w:rPr>
        <w:t>1</w:t>
      </w:r>
      <w:r>
        <w:rPr>
          <w:rFonts w:eastAsia="仿宋_GB2312"/>
          <w:color w:val="000000"/>
          <w:spacing w:val="-9"/>
          <w:kern w:val="0"/>
          <w:sz w:val="32"/>
          <w:szCs w:val="28"/>
        </w:rPr>
        <w:t>月</w:t>
      </w:r>
      <w:r>
        <w:rPr>
          <w:rFonts w:eastAsia="仿宋_GB2312"/>
          <w:color w:val="000000"/>
          <w:spacing w:val="-9"/>
          <w:kern w:val="0"/>
          <w:sz w:val="32"/>
          <w:szCs w:val="28"/>
        </w:rPr>
        <w:t>1</w:t>
      </w:r>
      <w:r>
        <w:rPr>
          <w:rFonts w:eastAsia="仿宋_GB2312"/>
          <w:color w:val="000000"/>
          <w:spacing w:val="-9"/>
          <w:kern w:val="0"/>
          <w:sz w:val="32"/>
          <w:szCs w:val="28"/>
        </w:rPr>
        <w:t>日至</w:t>
      </w:r>
      <w:r>
        <w:rPr>
          <w:rFonts w:eastAsia="仿宋_GB2312"/>
          <w:color w:val="000000"/>
          <w:spacing w:val="-9"/>
          <w:kern w:val="0"/>
          <w:sz w:val="32"/>
          <w:szCs w:val="28"/>
        </w:rPr>
        <w:t>12</w:t>
      </w:r>
      <w:r>
        <w:rPr>
          <w:rFonts w:eastAsia="仿宋_GB2312"/>
          <w:color w:val="000000"/>
          <w:spacing w:val="-9"/>
          <w:kern w:val="0"/>
          <w:sz w:val="32"/>
          <w:szCs w:val="28"/>
        </w:rPr>
        <w:t>月</w:t>
      </w:r>
      <w:r>
        <w:rPr>
          <w:rFonts w:eastAsia="仿宋_GB2312"/>
          <w:color w:val="000000"/>
          <w:spacing w:val="-9"/>
          <w:kern w:val="0"/>
          <w:sz w:val="32"/>
          <w:szCs w:val="28"/>
        </w:rPr>
        <w:t>31</w:t>
      </w:r>
      <w:r>
        <w:rPr>
          <w:rFonts w:eastAsia="仿宋_GB2312"/>
          <w:color w:val="000000"/>
          <w:spacing w:val="-9"/>
          <w:kern w:val="0"/>
          <w:sz w:val="32"/>
          <w:szCs w:val="28"/>
        </w:rPr>
        <w:t>日。</w:t>
      </w:r>
    </w:p>
    <w:p w:rsidR="00750353" w:rsidRDefault="00172703">
      <w:pPr>
        <w:adjustRightInd w:val="0"/>
        <w:snapToGrid w:val="0"/>
        <w:spacing w:line="580" w:lineRule="exact"/>
        <w:ind w:firstLineChars="200" w:firstLine="640"/>
        <w:rPr>
          <w:rFonts w:ascii="黑体" w:eastAsia="黑体" w:hAnsi="黑体" w:cs="黑体"/>
          <w:bCs/>
          <w:color w:val="000000"/>
          <w:kern w:val="0"/>
          <w:sz w:val="32"/>
          <w:szCs w:val="28"/>
        </w:rPr>
      </w:pPr>
      <w:r>
        <w:rPr>
          <w:rFonts w:eastAsia="黑体"/>
          <w:bCs/>
          <w:color w:val="000000"/>
          <w:kern w:val="0"/>
          <w:sz w:val="32"/>
          <w:szCs w:val="28"/>
        </w:rPr>
        <w:t>第八条</w:t>
      </w:r>
      <w:r>
        <w:rPr>
          <w:rFonts w:eastAsia="黑体"/>
          <w:bCs/>
          <w:color w:val="000000"/>
          <w:kern w:val="0"/>
          <w:sz w:val="32"/>
          <w:szCs w:val="28"/>
        </w:rPr>
        <w:t xml:space="preserve">  </w:t>
      </w:r>
      <w:r>
        <w:rPr>
          <w:rFonts w:eastAsia="黑体"/>
          <w:bCs/>
          <w:color w:val="000000"/>
          <w:kern w:val="0"/>
          <w:sz w:val="32"/>
          <w:szCs w:val="28"/>
        </w:rPr>
        <w:t>本办法由教务处负责解释。</w:t>
      </w:r>
    </w:p>
    <w:p w:rsidR="00750353" w:rsidRDefault="00750353">
      <w:pPr>
        <w:adjustRightInd w:val="0"/>
        <w:snapToGrid w:val="0"/>
        <w:spacing w:line="560" w:lineRule="exact"/>
        <w:ind w:firstLineChars="200" w:firstLine="640"/>
        <w:rPr>
          <w:rFonts w:ascii="仿宋_GB2312" w:eastAsia="仿宋_GB2312" w:hAnsi="宋体" w:cs="宋体"/>
          <w:color w:val="000000"/>
          <w:kern w:val="0"/>
          <w:sz w:val="32"/>
          <w:szCs w:val="28"/>
        </w:rPr>
      </w:pPr>
    </w:p>
    <w:p w:rsidR="00750353" w:rsidRDefault="00750353">
      <w:pPr>
        <w:adjustRightInd w:val="0"/>
        <w:snapToGrid w:val="0"/>
        <w:spacing w:line="560" w:lineRule="exact"/>
        <w:ind w:firstLineChars="200" w:firstLine="640"/>
        <w:rPr>
          <w:rFonts w:ascii="仿宋_GB2312" w:eastAsia="仿宋_GB2312" w:hAnsi="宋体" w:cs="宋体"/>
          <w:color w:val="000000"/>
          <w:kern w:val="0"/>
          <w:sz w:val="32"/>
          <w:szCs w:val="28"/>
        </w:rPr>
      </w:pPr>
    </w:p>
    <w:p w:rsidR="00750353" w:rsidRDefault="00750353">
      <w:pPr>
        <w:adjustRightInd w:val="0"/>
        <w:snapToGrid w:val="0"/>
        <w:spacing w:line="560" w:lineRule="exact"/>
        <w:ind w:firstLineChars="200" w:firstLine="640"/>
        <w:rPr>
          <w:rFonts w:ascii="仿宋_GB2312" w:eastAsia="仿宋_GB2312" w:hAnsi="宋体" w:cs="宋体"/>
          <w:color w:val="000000"/>
          <w:kern w:val="0"/>
          <w:sz w:val="32"/>
          <w:szCs w:val="28"/>
        </w:rPr>
        <w:sectPr w:rsidR="00750353">
          <w:footerReference w:type="default" r:id="rId8"/>
          <w:type w:val="continuous"/>
          <w:pgSz w:w="11900" w:h="16840"/>
          <w:pgMar w:top="1701" w:right="1417" w:bottom="1134" w:left="1417" w:header="720" w:footer="1134" w:gutter="0"/>
          <w:cols w:space="0"/>
          <w:docGrid w:linePitch="286"/>
        </w:sectPr>
      </w:pPr>
    </w:p>
    <w:p w:rsidR="00750353" w:rsidRDefault="00172703">
      <w:pPr>
        <w:spacing w:line="38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附件2</w:t>
      </w:r>
    </w:p>
    <w:p w:rsidR="00750353" w:rsidRDefault="00750353">
      <w:pPr>
        <w:spacing w:line="500" w:lineRule="exact"/>
        <w:ind w:leftChars="-2142" w:left="-4498" w:firstLineChars="1601" w:firstLine="7072"/>
        <w:jc w:val="center"/>
        <w:rPr>
          <w:rFonts w:ascii="宋体" w:hAnsi="宋体" w:cs="宋体"/>
          <w:b/>
          <w:color w:val="000000"/>
          <w:sz w:val="44"/>
          <w:szCs w:val="44"/>
        </w:rPr>
      </w:pPr>
    </w:p>
    <w:p w:rsidR="00750353" w:rsidRDefault="00172703">
      <w:pPr>
        <w:spacing w:line="5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河南农业大学教师年度教学质量考评评定量化表</w:t>
      </w:r>
    </w:p>
    <w:p w:rsidR="00750353" w:rsidRDefault="00750353">
      <w:pPr>
        <w:spacing w:line="240" w:lineRule="exact"/>
        <w:jc w:val="center"/>
        <w:rPr>
          <w:rFonts w:ascii="方正小标宋简体" w:eastAsia="方正小标宋简体" w:hAnsi="方正小标宋简体" w:cs="方正小标宋简体"/>
          <w:bCs/>
          <w:color w:val="000000"/>
          <w:sz w:val="44"/>
          <w:szCs w:val="44"/>
        </w:rPr>
      </w:pPr>
    </w:p>
    <w:p w:rsidR="00750353" w:rsidRDefault="00172703">
      <w:pPr>
        <w:ind w:leftChars="-350" w:left="-735" w:firstLineChars="500" w:firstLine="1200"/>
        <w:rPr>
          <w:color w:val="000000"/>
          <w:sz w:val="24"/>
        </w:rPr>
      </w:pPr>
      <w:r>
        <w:rPr>
          <w:rFonts w:ascii="宋体" w:hAnsi="宋体" w:cs="宋体" w:hint="eastAsia"/>
          <w:color w:val="000000"/>
          <w:sz w:val="24"/>
        </w:rPr>
        <w:t>学院：</w:t>
      </w:r>
      <w:r>
        <w:rPr>
          <w:rFonts w:hint="eastAsia"/>
          <w:color w:val="000000"/>
          <w:sz w:val="24"/>
        </w:rPr>
        <w:t xml:space="preserve">                           </w:t>
      </w:r>
      <w:r>
        <w:rPr>
          <w:rFonts w:ascii="宋体" w:hAnsi="宋体" w:cs="宋体" w:hint="eastAsia"/>
          <w:color w:val="000000"/>
          <w:sz w:val="24"/>
        </w:rPr>
        <w:t>姓名：</w:t>
      </w:r>
      <w:r>
        <w:rPr>
          <w:rFonts w:hint="eastAsia"/>
          <w:color w:val="000000"/>
          <w:sz w:val="24"/>
        </w:rPr>
        <w:t xml:space="preserve">                          </w:t>
      </w:r>
      <w:r>
        <w:rPr>
          <w:rFonts w:ascii="宋体" w:hAnsi="宋体" w:cs="宋体" w:hint="eastAsia"/>
          <w:color w:val="000000"/>
          <w:sz w:val="24"/>
        </w:rPr>
        <w:t>总分：</w:t>
      </w:r>
    </w:p>
    <w:tbl>
      <w:tblPr>
        <w:tblW w:w="1535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
        <w:gridCol w:w="877"/>
        <w:gridCol w:w="750"/>
        <w:gridCol w:w="3450"/>
        <w:gridCol w:w="2919"/>
        <w:gridCol w:w="3081"/>
        <w:gridCol w:w="3254"/>
        <w:gridCol w:w="346"/>
        <w:gridCol w:w="323"/>
      </w:tblGrid>
      <w:tr w:rsidR="00750353">
        <w:trPr>
          <w:trHeight w:val="488"/>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序号</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项目</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标准分</w:t>
            </w:r>
            <w:r>
              <w:rPr>
                <w:color w:val="000000"/>
                <w:sz w:val="15"/>
                <w:szCs w:val="15"/>
              </w:rPr>
              <w:t>/</w:t>
            </w:r>
            <w:r>
              <w:rPr>
                <w:rFonts w:ascii="宋体" w:hAnsi="宋体" w:cs="宋体" w:hint="eastAsia"/>
                <w:color w:val="000000"/>
                <w:sz w:val="15"/>
                <w:szCs w:val="15"/>
              </w:rPr>
              <w:t>级差</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A</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B</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C</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D</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自评分</w:t>
            </w: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审核分</w:t>
            </w:r>
          </w:p>
        </w:tc>
      </w:tr>
      <w:tr w:rsidR="00750353">
        <w:trPr>
          <w:trHeight w:val="855"/>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1</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rFonts w:ascii="宋体"/>
                <w:color w:val="000000"/>
                <w:kern w:val="0"/>
                <w:sz w:val="15"/>
                <w:szCs w:val="15"/>
              </w:rPr>
            </w:pPr>
            <w:r>
              <w:rPr>
                <w:rFonts w:ascii="宋体" w:hint="eastAsia"/>
                <w:color w:val="000000"/>
                <w:kern w:val="0"/>
                <w:sz w:val="15"/>
                <w:szCs w:val="15"/>
              </w:rPr>
              <w:t>教学态度与效果</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rFonts w:ascii="宋体"/>
                <w:color w:val="000000"/>
                <w:kern w:val="0"/>
                <w:sz w:val="15"/>
                <w:szCs w:val="15"/>
              </w:rPr>
            </w:pPr>
            <w:r>
              <w:rPr>
                <w:rFonts w:ascii="宋体" w:hint="eastAsia"/>
                <w:color w:val="000000"/>
                <w:kern w:val="0"/>
                <w:sz w:val="15"/>
                <w:szCs w:val="15"/>
              </w:rPr>
              <w:t>20/5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遵守学校各项规章制度，积极承担教学任务，有良好的师德修养，认真完成教学环节，注重教书育人。同行评教成绩优秀，每学期学生评教成绩均在90分以上。</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基本达到A级要求，但个别方面完成质量欠佳，学生反映较好。同行评教成绩良好，每学期学生评教成绩均在80分以上。</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不能主动承担教学任务，或因本人主观原因影响教学环节的正常进行。同行评教成绩合格，每学期学生评教成绩均在70分以上。</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有无故拒绝承担教学任务的现象。同行评教较差，每学期学生评教成绩均在60分以上。</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710"/>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2</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教学方法与手段</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20/5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因材施教，方法灵活；课程讲授能激发学生的学习兴趣；积极开展教学法研究与应用，科学、合理、有效使用现代教育技术；注重引导学生自主学习。</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基本符合要求，但某些方面有待于提高。</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教学方法单一；课程讲授气氛不够活跃；基本能使用现代教育技术。</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教学方法单一；课堂讲授对学生听课情况关心不够；教学手段陈旧，不能与时俱进。</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1019"/>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3</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教学内容与教育思想</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20/5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rPr>
              <w:t>主讲一门以上本科生主干课程</w:t>
            </w:r>
            <w:r>
              <w:rPr>
                <w:rFonts w:hint="eastAsia"/>
                <w:color w:val="000000"/>
                <w:sz w:val="15"/>
                <w:szCs w:val="15"/>
              </w:rPr>
              <w:t>，超额完成本岗位教学工作量</w:t>
            </w:r>
            <w:r>
              <w:rPr>
                <w:rFonts w:ascii="宋体" w:hint="eastAsia"/>
                <w:color w:val="000000"/>
                <w:kern w:val="0"/>
                <w:sz w:val="15"/>
                <w:szCs w:val="15"/>
              </w:rPr>
              <w:t>。</w:t>
            </w:r>
          </w:p>
          <w:p w:rsidR="00750353" w:rsidRDefault="00172703">
            <w:pPr>
              <w:adjustRightInd w:val="0"/>
              <w:snapToGrid w:val="0"/>
              <w:rPr>
                <w:rFonts w:ascii="宋体"/>
                <w:color w:val="000000"/>
                <w:kern w:val="0"/>
                <w:sz w:val="15"/>
                <w:szCs w:val="15"/>
              </w:rPr>
            </w:pPr>
            <w:r>
              <w:rPr>
                <w:rFonts w:hint="eastAsia"/>
                <w:color w:val="000000"/>
                <w:sz w:val="15"/>
                <w:szCs w:val="15"/>
              </w:rPr>
              <w:t>课程内容安排合理，能及时引入最新成果教学，信息量大，注重学生综合素质和能力培养。</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rPr>
              <w:t>主讲一门本科生课程的教学任务，完成</w:t>
            </w:r>
            <w:r>
              <w:rPr>
                <w:rFonts w:hint="eastAsia"/>
                <w:color w:val="000000"/>
                <w:sz w:val="15"/>
                <w:szCs w:val="15"/>
              </w:rPr>
              <w:t>本岗位教学工作量。</w:t>
            </w:r>
          </w:p>
          <w:p w:rsidR="00750353" w:rsidRDefault="00172703">
            <w:pPr>
              <w:adjustRightInd w:val="0"/>
              <w:snapToGrid w:val="0"/>
              <w:rPr>
                <w:rFonts w:ascii="宋体"/>
                <w:color w:val="000000"/>
                <w:kern w:val="0"/>
                <w:sz w:val="15"/>
                <w:szCs w:val="15"/>
              </w:rPr>
            </w:pPr>
            <w:r>
              <w:rPr>
                <w:rFonts w:hint="eastAsia"/>
                <w:color w:val="000000"/>
                <w:sz w:val="15"/>
                <w:szCs w:val="15"/>
              </w:rPr>
              <w:t>课程内容安排合理，能引入一些最新成果教学，信息量较大，注重培养学生的素质和能力。</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rPr>
              <w:t>协助完成一门本科生课程，</w:t>
            </w:r>
            <w:r>
              <w:rPr>
                <w:rFonts w:hint="eastAsia"/>
                <w:color w:val="000000"/>
                <w:sz w:val="15"/>
                <w:szCs w:val="15"/>
              </w:rPr>
              <w:t>完成本岗位教学工作量。</w:t>
            </w:r>
          </w:p>
          <w:p w:rsidR="00750353" w:rsidRDefault="00172703">
            <w:pPr>
              <w:adjustRightInd w:val="0"/>
              <w:snapToGrid w:val="0"/>
              <w:rPr>
                <w:rFonts w:ascii="宋体"/>
                <w:color w:val="000000"/>
                <w:kern w:val="0"/>
                <w:sz w:val="15"/>
                <w:szCs w:val="15"/>
              </w:rPr>
            </w:pPr>
            <w:r>
              <w:rPr>
                <w:rFonts w:hint="eastAsia"/>
                <w:color w:val="000000"/>
                <w:sz w:val="15"/>
                <w:szCs w:val="15"/>
              </w:rPr>
              <w:t>课程内容安排合理，信息量较大。</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rPr>
              <w:t>本科生课程门数未达到教学规定的最低要求，未</w:t>
            </w:r>
            <w:r>
              <w:rPr>
                <w:rFonts w:hint="eastAsia"/>
                <w:color w:val="000000"/>
                <w:sz w:val="15"/>
                <w:szCs w:val="15"/>
              </w:rPr>
              <w:t>完成本岗位教学工作量。</w:t>
            </w:r>
          </w:p>
          <w:p w:rsidR="00750353" w:rsidRDefault="00172703">
            <w:pPr>
              <w:adjustRightInd w:val="0"/>
              <w:snapToGrid w:val="0"/>
              <w:rPr>
                <w:rFonts w:ascii="宋体"/>
                <w:color w:val="000000"/>
                <w:kern w:val="0"/>
                <w:sz w:val="15"/>
                <w:szCs w:val="15"/>
              </w:rPr>
            </w:pPr>
            <w:r>
              <w:rPr>
                <w:rFonts w:hint="eastAsia"/>
                <w:color w:val="000000"/>
                <w:sz w:val="15"/>
                <w:szCs w:val="15"/>
              </w:rPr>
              <w:t>课程内容安排较为合理。</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488"/>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4</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教学档案</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10/2.5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教案、教学日历、试卷、毕业论文等教学档案规范、齐全。</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教案、教学日历、试卷、毕业论文等教学档案齐全。</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有教案、教学日历、试卷、毕业论文等教学档案资料，但不规范、不齐全。</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无相应的教学档案</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824"/>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5</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教学工程项目与教材建设</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10/2.5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作为前两名，主持一项省级以上教学工程项目。</w:t>
            </w:r>
            <w:r>
              <w:rPr>
                <w:rFonts w:ascii="宋体" w:hAnsi="宋体" w:hint="eastAsia"/>
                <w:color w:val="000000"/>
                <w:sz w:val="15"/>
                <w:szCs w:val="15"/>
              </w:rPr>
              <w:t>②</w:t>
            </w:r>
            <w:r>
              <w:rPr>
                <w:rFonts w:hint="eastAsia"/>
                <w:color w:val="000000"/>
                <w:sz w:val="15"/>
                <w:szCs w:val="15"/>
              </w:rPr>
              <w:t>主编省部级以上规划教材一部。</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作为前两名，主持一项校级教学工程项目。</w:t>
            </w:r>
            <w:r>
              <w:rPr>
                <w:rFonts w:ascii="宋体" w:hAnsi="宋体" w:hint="eastAsia"/>
                <w:color w:val="000000"/>
                <w:sz w:val="15"/>
                <w:szCs w:val="15"/>
              </w:rPr>
              <w:t>②</w:t>
            </w:r>
            <w:r>
              <w:rPr>
                <w:rFonts w:hint="eastAsia"/>
                <w:color w:val="000000"/>
                <w:sz w:val="15"/>
                <w:szCs w:val="15"/>
              </w:rPr>
              <w:t>副主编国家规划教材或全国统编教材一部。</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参与省级以上教学工程项目。</w:t>
            </w:r>
            <w:r>
              <w:rPr>
                <w:rFonts w:ascii="宋体" w:hAnsi="宋体" w:hint="eastAsia"/>
                <w:color w:val="000000"/>
                <w:sz w:val="15"/>
                <w:szCs w:val="15"/>
              </w:rPr>
              <w:t>②</w:t>
            </w:r>
            <w:r>
              <w:rPr>
                <w:rFonts w:hint="eastAsia"/>
                <w:color w:val="000000"/>
                <w:sz w:val="15"/>
                <w:szCs w:val="15"/>
              </w:rPr>
              <w:t>参编国家规划教材。</w:t>
            </w:r>
            <w:r>
              <w:rPr>
                <w:rFonts w:ascii="宋体" w:hAnsi="宋体" w:hint="eastAsia"/>
                <w:color w:val="000000"/>
                <w:sz w:val="15"/>
                <w:szCs w:val="15"/>
              </w:rPr>
              <w:t>③</w:t>
            </w:r>
            <w:r>
              <w:rPr>
                <w:rFonts w:hint="eastAsia"/>
                <w:color w:val="000000"/>
                <w:sz w:val="15"/>
                <w:szCs w:val="15"/>
              </w:rPr>
              <w:t>参编全国统编一部或副主编以上教材用书一部。</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参与校级教学工程项目。</w:t>
            </w:r>
            <w:r>
              <w:rPr>
                <w:rFonts w:ascii="宋体" w:hAnsi="宋体" w:hint="eastAsia"/>
                <w:color w:val="000000"/>
                <w:sz w:val="15"/>
                <w:szCs w:val="15"/>
              </w:rPr>
              <w:t>②</w:t>
            </w:r>
            <w:r>
              <w:rPr>
                <w:rFonts w:hint="eastAsia"/>
                <w:color w:val="000000"/>
                <w:sz w:val="15"/>
                <w:szCs w:val="15"/>
              </w:rPr>
              <w:t>参编教材用书一部。</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1250"/>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6</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教学研究与教学成果奖励</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10/2.5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hint="eastAsia"/>
                <w:color w:val="000000"/>
                <w:sz w:val="15"/>
                <w:szCs w:val="15"/>
              </w:rPr>
              <w:t>①获省级教学奖励一次或校级教学奖励或荣誉两次以上。②获省级教学研究成果奖一项，且为前两名。③在</w:t>
            </w:r>
            <w:r>
              <w:rPr>
                <w:color w:val="000000"/>
                <w:sz w:val="15"/>
                <w:szCs w:val="15"/>
              </w:rPr>
              <w:t>CN</w:t>
            </w:r>
            <w:r>
              <w:rPr>
                <w:rFonts w:ascii="宋体" w:hAnsi="宋体" w:cs="宋体" w:hint="eastAsia"/>
                <w:color w:val="000000"/>
                <w:sz w:val="15"/>
                <w:szCs w:val="15"/>
              </w:rPr>
              <w:t>刊物发表教研论文一篇，署名第一。④承担省级以上教研课题一项，且为第一主持人。</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获校级教学奖励或荣誉一次。</w:t>
            </w:r>
            <w:r>
              <w:rPr>
                <w:rFonts w:ascii="宋体" w:hAnsi="宋体" w:hint="eastAsia"/>
                <w:color w:val="000000"/>
                <w:sz w:val="15"/>
                <w:szCs w:val="15"/>
              </w:rPr>
              <w:t>②</w:t>
            </w:r>
            <w:r>
              <w:rPr>
                <w:rFonts w:hint="eastAsia"/>
                <w:color w:val="000000"/>
                <w:sz w:val="15"/>
                <w:szCs w:val="15"/>
              </w:rPr>
              <w:t>获省级教学研究成果奖一项，且为主要完成人。</w:t>
            </w:r>
            <w:r>
              <w:rPr>
                <w:rFonts w:ascii="宋体" w:hAnsi="宋体" w:hint="eastAsia"/>
                <w:color w:val="000000"/>
                <w:sz w:val="15"/>
                <w:szCs w:val="15"/>
              </w:rPr>
              <w:t>③</w:t>
            </w:r>
            <w:r>
              <w:rPr>
                <w:rFonts w:hint="eastAsia"/>
                <w:color w:val="000000"/>
                <w:sz w:val="15"/>
                <w:szCs w:val="15"/>
              </w:rPr>
              <w:t>在</w:t>
            </w:r>
            <w:r>
              <w:rPr>
                <w:color w:val="000000"/>
                <w:sz w:val="15"/>
                <w:szCs w:val="15"/>
              </w:rPr>
              <w:t>CN</w:t>
            </w:r>
            <w:r>
              <w:rPr>
                <w:rFonts w:ascii="宋体" w:hAnsi="宋体" w:cs="宋体" w:hint="eastAsia"/>
                <w:color w:val="000000"/>
                <w:sz w:val="15"/>
                <w:szCs w:val="15"/>
              </w:rPr>
              <w:t>刊物发表教研论文一篇，署名第二。</w:t>
            </w:r>
            <w:r>
              <w:rPr>
                <w:rFonts w:ascii="宋体" w:hAnsi="宋体" w:hint="eastAsia"/>
                <w:color w:val="000000"/>
                <w:sz w:val="15"/>
                <w:szCs w:val="15"/>
              </w:rPr>
              <w:t>④</w:t>
            </w:r>
            <w:r>
              <w:rPr>
                <w:rFonts w:hint="eastAsia"/>
                <w:color w:val="000000"/>
                <w:sz w:val="15"/>
                <w:szCs w:val="15"/>
              </w:rPr>
              <w:t>省级以上教研项目的主要参加人或校级教研项且的前两名。</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获学校部门教学奖励或荣誉一次以上。</w:t>
            </w:r>
            <w:r>
              <w:rPr>
                <w:rFonts w:ascii="宋体" w:hAnsi="宋体" w:hint="eastAsia"/>
                <w:color w:val="000000"/>
                <w:sz w:val="15"/>
                <w:szCs w:val="15"/>
              </w:rPr>
              <w:t>②</w:t>
            </w:r>
            <w:r>
              <w:rPr>
                <w:rFonts w:hint="eastAsia"/>
                <w:color w:val="000000"/>
                <w:sz w:val="15"/>
                <w:szCs w:val="15"/>
              </w:rPr>
              <w:t>获校级教学研究成果一项以上，为完成人。</w:t>
            </w:r>
            <w:r>
              <w:rPr>
                <w:rFonts w:ascii="宋体" w:hAnsi="宋体" w:hint="eastAsia"/>
                <w:color w:val="000000"/>
                <w:sz w:val="15"/>
                <w:szCs w:val="15"/>
              </w:rPr>
              <w:t>③</w:t>
            </w:r>
            <w:r>
              <w:rPr>
                <w:rFonts w:hint="eastAsia"/>
                <w:color w:val="000000"/>
                <w:sz w:val="15"/>
                <w:szCs w:val="15"/>
              </w:rPr>
              <w:t>在</w:t>
            </w:r>
            <w:r>
              <w:rPr>
                <w:color w:val="000000"/>
                <w:sz w:val="15"/>
                <w:szCs w:val="15"/>
              </w:rPr>
              <w:t>CN</w:t>
            </w:r>
            <w:r>
              <w:rPr>
                <w:rFonts w:ascii="宋体" w:hAnsi="宋体" w:cs="宋体" w:hint="eastAsia"/>
                <w:color w:val="000000"/>
                <w:sz w:val="15"/>
                <w:szCs w:val="15"/>
              </w:rPr>
              <w:t>刊物发表教研论文，署名第二之后。</w:t>
            </w:r>
            <w:r>
              <w:rPr>
                <w:rFonts w:ascii="宋体" w:hAnsi="宋体" w:hint="eastAsia"/>
                <w:color w:val="000000"/>
                <w:sz w:val="15"/>
                <w:szCs w:val="15"/>
              </w:rPr>
              <w:t>④</w:t>
            </w:r>
            <w:r>
              <w:rPr>
                <w:rFonts w:hint="eastAsia"/>
                <w:color w:val="000000"/>
                <w:sz w:val="15"/>
                <w:szCs w:val="15"/>
              </w:rPr>
              <w:t>参与校级以上级教研课题，为主要参加人。</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获各级奖励或荣誉。</w:t>
            </w:r>
            <w:r>
              <w:rPr>
                <w:rFonts w:ascii="宋体" w:hAnsi="宋体" w:hint="eastAsia"/>
                <w:color w:val="000000"/>
                <w:sz w:val="15"/>
                <w:szCs w:val="15"/>
              </w:rPr>
              <w:t>②</w:t>
            </w:r>
            <w:r>
              <w:rPr>
                <w:rFonts w:hint="eastAsia"/>
                <w:color w:val="000000"/>
                <w:sz w:val="15"/>
                <w:szCs w:val="15"/>
              </w:rPr>
              <w:t>参与各级教研课题。</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234"/>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7</w:t>
            </w:r>
          </w:p>
        </w:tc>
        <w:tc>
          <w:tcPr>
            <w:tcW w:w="877" w:type="dxa"/>
            <w:vMerge w:val="restart"/>
            <w:tcBorders>
              <w:top w:val="nil"/>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奖励项</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4</w:t>
            </w:r>
          </w:p>
        </w:tc>
        <w:tc>
          <w:tcPr>
            <w:tcW w:w="12704"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教学工作量：年讲授超过本岗位教学工作量标准的</w:t>
            </w:r>
            <w:r>
              <w:rPr>
                <w:color w:val="000000"/>
                <w:sz w:val="15"/>
                <w:szCs w:val="15"/>
              </w:rPr>
              <w:t>50%</w:t>
            </w:r>
            <w:r>
              <w:rPr>
                <w:rFonts w:ascii="宋体" w:hAnsi="宋体" w:cs="宋体" w:hint="eastAsia"/>
                <w:color w:val="000000"/>
                <w:sz w:val="15"/>
                <w:szCs w:val="15"/>
              </w:rPr>
              <w:t>以上或主讲两门以上本科生课程。</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254"/>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8</w:t>
            </w:r>
          </w:p>
        </w:tc>
        <w:tc>
          <w:tcPr>
            <w:tcW w:w="877" w:type="dxa"/>
            <w:vMerge/>
            <w:tcBorders>
              <w:top w:val="nil"/>
              <w:left w:val="nil"/>
              <w:bottom w:val="single" w:sz="4" w:space="0" w:color="auto"/>
              <w:right w:val="single" w:sz="4" w:space="0" w:color="auto"/>
            </w:tcBorders>
            <w:shd w:val="clear" w:color="auto" w:fill="auto"/>
            <w:vAlign w:val="center"/>
          </w:tcPr>
          <w:p w:rsidR="00750353" w:rsidRDefault="00750353">
            <w:pPr>
              <w:jc w:val="center"/>
              <w:rPr>
                <w:sz w:val="20"/>
                <w:szCs w:val="20"/>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3</w:t>
            </w:r>
          </w:p>
        </w:tc>
        <w:tc>
          <w:tcPr>
            <w:tcW w:w="12704"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教学工程项目和教材建设：①作为前两名，完成两项省级以上教学工程项目；或主编、副主编国家规划教材两部或以上。</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488"/>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9</w:t>
            </w:r>
          </w:p>
        </w:tc>
        <w:tc>
          <w:tcPr>
            <w:tcW w:w="877" w:type="dxa"/>
            <w:vMerge/>
            <w:tcBorders>
              <w:top w:val="nil"/>
              <w:left w:val="nil"/>
              <w:bottom w:val="single" w:sz="4" w:space="0" w:color="auto"/>
              <w:right w:val="single" w:sz="4" w:space="0" w:color="auto"/>
            </w:tcBorders>
            <w:shd w:val="clear" w:color="auto" w:fill="auto"/>
            <w:vAlign w:val="center"/>
          </w:tcPr>
          <w:p w:rsidR="00750353" w:rsidRDefault="00750353">
            <w:pPr>
              <w:jc w:val="center"/>
              <w:rPr>
                <w:sz w:val="20"/>
                <w:szCs w:val="20"/>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3</w:t>
            </w:r>
          </w:p>
        </w:tc>
        <w:tc>
          <w:tcPr>
            <w:tcW w:w="12704"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教学研究及教学成果奖励：获两种及以上校级教学奖励或荣誉；或省级教研成果一等奖以上，且为课题主要完成人；或在</w:t>
            </w:r>
            <w:r>
              <w:rPr>
                <w:color w:val="000000"/>
                <w:sz w:val="15"/>
                <w:szCs w:val="15"/>
              </w:rPr>
              <w:t>CN</w:t>
            </w:r>
            <w:r>
              <w:rPr>
                <w:rFonts w:ascii="宋体" w:hAnsi="宋体" w:cs="宋体" w:hint="eastAsia"/>
                <w:color w:val="000000"/>
                <w:sz w:val="15"/>
                <w:szCs w:val="15"/>
              </w:rPr>
              <w:t>级公开发表教学研究论文两篇及以上，且为第一作者；或国家级在研教研课题的前两名。</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254"/>
          <w:jc w:val="center"/>
        </w:trPr>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总分合计</w:t>
            </w:r>
          </w:p>
        </w:tc>
        <w:tc>
          <w:tcPr>
            <w:tcW w:w="13373" w:type="dxa"/>
            <w:gridSpan w:val="6"/>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bl>
    <w:p w:rsidR="00750353" w:rsidRDefault="00750353">
      <w:pPr>
        <w:rPr>
          <w:rFonts w:ascii="仿宋_GB2312" w:eastAsia="仿宋_GB2312" w:hAnsi="宋体"/>
          <w:color w:val="000000"/>
          <w:sz w:val="32"/>
          <w:szCs w:val="32"/>
        </w:rPr>
        <w:sectPr w:rsidR="00750353">
          <w:pgSz w:w="16838" w:h="11906" w:orient="landscape"/>
          <w:pgMar w:top="1417" w:right="1134" w:bottom="850" w:left="1134" w:header="720" w:footer="1020" w:gutter="0"/>
          <w:cols w:space="0"/>
          <w:docGrid w:type="lines" w:linePitch="322"/>
        </w:sectPr>
      </w:pPr>
    </w:p>
    <w:p w:rsidR="00750353" w:rsidRDefault="00172703">
      <w:pPr>
        <w:spacing w:line="4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附件3</w:t>
      </w:r>
    </w:p>
    <w:p w:rsidR="00750353" w:rsidRDefault="00750353">
      <w:pPr>
        <w:spacing w:line="460" w:lineRule="exact"/>
        <w:rPr>
          <w:rFonts w:ascii="黑体" w:eastAsia="黑体" w:hAnsi="黑体" w:cs="黑体"/>
          <w:color w:val="000000"/>
          <w:sz w:val="32"/>
          <w:szCs w:val="32"/>
        </w:rPr>
      </w:pPr>
    </w:p>
    <w:p w:rsidR="00750353" w:rsidRDefault="00172703">
      <w:pPr>
        <w:spacing w:line="44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河 南 农 业 大 学</w:t>
      </w:r>
    </w:p>
    <w:p w:rsidR="00750353" w:rsidRDefault="00172703">
      <w:pPr>
        <w:spacing w:line="44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实验室工作人员年度教学质量考评评定量化表</w:t>
      </w:r>
    </w:p>
    <w:p w:rsidR="00750353" w:rsidRDefault="00172703" w:rsidP="002E00BB">
      <w:pPr>
        <w:spacing w:beforeLines="50"/>
        <w:ind w:leftChars="114" w:left="239" w:firstLineChars="99" w:firstLine="238"/>
        <w:rPr>
          <w:color w:val="000000"/>
          <w:sz w:val="24"/>
          <w:u w:val="single"/>
        </w:rPr>
      </w:pPr>
      <w:r>
        <w:rPr>
          <w:rFonts w:ascii="宋体" w:hAnsi="宋体" w:cs="宋体" w:hint="eastAsia"/>
          <w:color w:val="000000"/>
          <w:sz w:val="24"/>
        </w:rPr>
        <w:t>学院：</w:t>
      </w:r>
      <w:r>
        <w:rPr>
          <w:rFonts w:hint="eastAsia"/>
          <w:color w:val="000000"/>
          <w:sz w:val="24"/>
          <w:u w:val="single"/>
        </w:rPr>
        <w:t xml:space="preserve">                     </w:t>
      </w:r>
      <w:r>
        <w:rPr>
          <w:rFonts w:hint="eastAsia"/>
          <w:color w:val="000000"/>
          <w:sz w:val="24"/>
        </w:rPr>
        <w:t xml:space="preserve">      </w:t>
      </w:r>
      <w:r>
        <w:rPr>
          <w:rFonts w:ascii="宋体" w:hAnsi="宋体" w:cs="宋体" w:hint="eastAsia"/>
          <w:color w:val="000000"/>
          <w:sz w:val="24"/>
        </w:rPr>
        <w:t>姓名：</w:t>
      </w:r>
      <w:r>
        <w:rPr>
          <w:rFonts w:hint="eastAsia"/>
          <w:color w:val="000000"/>
          <w:sz w:val="24"/>
          <w:u w:val="single"/>
        </w:rPr>
        <w:t xml:space="preserve">                </w:t>
      </w:r>
      <w:r>
        <w:rPr>
          <w:rFonts w:hint="eastAsia"/>
          <w:color w:val="000000"/>
          <w:sz w:val="24"/>
        </w:rPr>
        <w:t xml:space="preserve">  </w:t>
      </w:r>
      <w:r>
        <w:rPr>
          <w:rFonts w:ascii="宋体" w:hAnsi="宋体" w:cs="宋体" w:hint="eastAsia"/>
          <w:color w:val="000000"/>
          <w:sz w:val="24"/>
        </w:rPr>
        <w:t>总分：</w:t>
      </w:r>
      <w:r>
        <w:rPr>
          <w:rFonts w:hint="eastAsia"/>
          <w:color w:val="000000"/>
          <w:sz w:val="24"/>
          <w:u w:val="single"/>
        </w:rPr>
        <w:t xml:space="preserve">       </w:t>
      </w:r>
    </w:p>
    <w:tbl>
      <w:tblPr>
        <w:tblW w:w="1085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
        <w:gridCol w:w="314"/>
        <w:gridCol w:w="615"/>
        <w:gridCol w:w="627"/>
        <w:gridCol w:w="3094"/>
        <w:gridCol w:w="2073"/>
        <w:gridCol w:w="1705"/>
        <w:gridCol w:w="1336"/>
        <w:gridCol w:w="369"/>
        <w:gridCol w:w="368"/>
      </w:tblGrid>
      <w:tr w:rsidR="00750353">
        <w:trPr>
          <w:trHeight w:val="692"/>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序号</w:t>
            </w:r>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项目</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分值</w:t>
            </w:r>
            <w:r>
              <w:rPr>
                <w:color w:val="000000"/>
                <w:sz w:val="18"/>
                <w:szCs w:val="18"/>
              </w:rPr>
              <w:t>/</w:t>
            </w:r>
            <w:r>
              <w:rPr>
                <w:rFonts w:ascii="宋体" w:hAnsi="宋体" w:cs="宋体" w:hint="eastAsia"/>
                <w:color w:val="000000"/>
                <w:sz w:val="18"/>
                <w:szCs w:val="18"/>
              </w:rPr>
              <w:t>级差</w:t>
            </w:r>
          </w:p>
        </w:tc>
        <w:tc>
          <w:tcPr>
            <w:tcW w:w="309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rPr>
              <w:t>A</w:t>
            </w:r>
          </w:p>
        </w:tc>
        <w:tc>
          <w:tcPr>
            <w:tcW w:w="2073"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rPr>
              <w:t>B</w:t>
            </w:r>
          </w:p>
        </w:tc>
        <w:tc>
          <w:tcPr>
            <w:tcW w:w="170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rPr>
              <w:t>C</w:t>
            </w:r>
          </w:p>
        </w:tc>
        <w:tc>
          <w:tcPr>
            <w:tcW w:w="1336"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rPr>
              <w:t>D</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8"/>
                <w:szCs w:val="18"/>
              </w:rPr>
            </w:pPr>
            <w:r>
              <w:rPr>
                <w:rFonts w:hint="eastAsia"/>
                <w:color w:val="000000"/>
                <w:sz w:val="18"/>
                <w:szCs w:val="18"/>
              </w:rPr>
              <w:t>自评分</w:t>
            </w: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8"/>
                <w:szCs w:val="18"/>
              </w:rPr>
            </w:pPr>
            <w:r>
              <w:rPr>
                <w:rFonts w:hint="eastAsia"/>
                <w:color w:val="000000"/>
                <w:sz w:val="18"/>
                <w:szCs w:val="18"/>
              </w:rPr>
              <w:t>审核分</w:t>
            </w:r>
          </w:p>
        </w:tc>
      </w:tr>
      <w:tr w:rsidR="00750353">
        <w:trPr>
          <w:trHeight w:val="1552"/>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rPr>
              <w:t>1</w:t>
            </w:r>
          </w:p>
        </w:tc>
        <w:tc>
          <w:tcPr>
            <w:tcW w:w="314" w:type="dxa"/>
            <w:vMerge w:val="restart"/>
            <w:tcBorders>
              <w:top w:val="nil"/>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rFonts w:ascii="宋体"/>
                <w:color w:val="000000"/>
                <w:kern w:val="0"/>
                <w:sz w:val="18"/>
                <w:szCs w:val="18"/>
              </w:rPr>
            </w:pPr>
            <w:r>
              <w:rPr>
                <w:rFonts w:hint="eastAsia"/>
                <w:color w:val="000000"/>
                <w:sz w:val="18"/>
                <w:szCs w:val="18"/>
              </w:rPr>
              <w:t>基本考评项</w:t>
            </w: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工作态度及效果</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15/3</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①积极主动承担实验室各项工作，模范遵守学校各项规章制度；</w:t>
            </w:r>
          </w:p>
          <w:p w:rsidR="00750353" w:rsidRDefault="00172703" w:rsidP="002E00BB">
            <w:pPr>
              <w:adjustRightInd w:val="0"/>
              <w:snapToGrid w:val="0"/>
              <w:spacing w:beforeLines="10" w:afterLines="10" w:line="240" w:lineRule="exact"/>
              <w:rPr>
                <w:rFonts w:ascii="宋体"/>
                <w:color w:val="000000"/>
                <w:spacing w:val="-8"/>
                <w:kern w:val="0"/>
                <w:sz w:val="18"/>
                <w:szCs w:val="18"/>
              </w:rPr>
            </w:pPr>
            <w:r>
              <w:rPr>
                <w:rFonts w:ascii="宋体" w:hint="eastAsia"/>
                <w:color w:val="000000"/>
                <w:spacing w:val="-8"/>
                <w:kern w:val="0"/>
                <w:sz w:val="18"/>
                <w:szCs w:val="18"/>
              </w:rPr>
              <w:t>②出色完成单位交给的各项工作任务；</w:t>
            </w:r>
          </w:p>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③服务意识强，有大局意识，能团结协作，师生反映良好。</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①积极承担实验室工作，自觉遵守学校各项规章制度；</w:t>
            </w:r>
          </w:p>
          <w:p w:rsidR="00750353" w:rsidRDefault="00172703" w:rsidP="002E00BB">
            <w:pPr>
              <w:adjustRightInd w:val="0"/>
              <w:snapToGrid w:val="0"/>
              <w:spacing w:beforeLines="10" w:afterLines="10" w:line="240" w:lineRule="exact"/>
              <w:rPr>
                <w:rFonts w:ascii="宋体"/>
                <w:color w:val="000000"/>
                <w:spacing w:val="-4"/>
                <w:kern w:val="0"/>
                <w:sz w:val="18"/>
                <w:szCs w:val="18"/>
              </w:rPr>
            </w:pPr>
            <w:r>
              <w:rPr>
                <w:rFonts w:ascii="宋体" w:hint="eastAsia"/>
                <w:color w:val="000000"/>
                <w:spacing w:val="-4"/>
                <w:kern w:val="0"/>
                <w:sz w:val="18"/>
                <w:szCs w:val="18"/>
              </w:rPr>
              <w:t>②</w:t>
            </w:r>
            <w:r>
              <w:rPr>
                <w:rFonts w:hint="eastAsia"/>
                <w:color w:val="000000"/>
                <w:spacing w:val="-4"/>
                <w:sz w:val="18"/>
                <w:szCs w:val="18"/>
              </w:rPr>
              <w:t>完成本职工作</w:t>
            </w:r>
            <w:r>
              <w:rPr>
                <w:rFonts w:ascii="宋体" w:hint="eastAsia"/>
                <w:color w:val="000000"/>
                <w:spacing w:val="-4"/>
                <w:kern w:val="0"/>
                <w:sz w:val="18"/>
                <w:szCs w:val="18"/>
              </w:rPr>
              <w:t>好；</w:t>
            </w:r>
          </w:p>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③服务意识较强，师生反映较好。</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①承担实验室教学工作，遵守学校各项规章制度；②完成岗位任务；③有服务意识，师生反映一般。</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pPr>
              <w:spacing w:before="31" w:after="31" w:line="240" w:lineRule="exact"/>
              <w:rPr>
                <w:rFonts w:ascii="宋体"/>
                <w:color w:val="000000"/>
                <w:kern w:val="0"/>
                <w:sz w:val="18"/>
                <w:szCs w:val="18"/>
              </w:rPr>
            </w:pPr>
            <w:r>
              <w:rPr>
                <w:rFonts w:ascii="宋体" w:hint="eastAsia"/>
                <w:color w:val="000000"/>
                <w:kern w:val="0"/>
                <w:sz w:val="18"/>
                <w:szCs w:val="18"/>
              </w:rPr>
              <w:t>未完成岗位任务；服务意识差；有违纪现象。</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color w:val="00000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color w:val="00000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rPr>
              <w:t>2</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实验教学</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20/5</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①主持指导1门实验课，课程受到学生好评或负责2门及以上实</w:t>
            </w:r>
            <w:r>
              <w:rPr>
                <w:rFonts w:ascii="宋体" w:hint="eastAsia"/>
                <w:color w:val="000000"/>
                <w:spacing w:val="-6"/>
                <w:kern w:val="0"/>
                <w:sz w:val="18"/>
                <w:szCs w:val="18"/>
              </w:rPr>
              <w:t>验课的准备和辅导，</w:t>
            </w:r>
            <w:r>
              <w:rPr>
                <w:rFonts w:hint="eastAsia"/>
                <w:color w:val="000000"/>
                <w:spacing w:val="-6"/>
                <w:sz w:val="18"/>
                <w:szCs w:val="18"/>
              </w:rPr>
              <w:t>准备工作充分；</w:t>
            </w:r>
          </w:p>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②具有独立解决和及时处理实验</w:t>
            </w:r>
            <w:r>
              <w:rPr>
                <w:rFonts w:ascii="宋体" w:hint="eastAsia"/>
                <w:color w:val="000000"/>
                <w:spacing w:val="6"/>
                <w:kern w:val="0"/>
                <w:sz w:val="18"/>
                <w:szCs w:val="18"/>
              </w:rPr>
              <w:t>教学中出现的关键技术问题的能力。</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①参与和准备2门实验课，实验课正常开出；</w:t>
            </w:r>
          </w:p>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Ansi="宋体" w:hint="eastAsia"/>
                <w:color w:val="000000"/>
                <w:kern w:val="0"/>
                <w:sz w:val="18"/>
                <w:szCs w:val="18"/>
              </w:rPr>
              <w:t>②</w:t>
            </w:r>
            <w:r>
              <w:rPr>
                <w:rFonts w:ascii="宋体" w:hint="eastAsia"/>
                <w:color w:val="000000"/>
                <w:kern w:val="0"/>
                <w:sz w:val="18"/>
                <w:szCs w:val="18"/>
              </w:rPr>
              <w:t>能够解决和处理实验教学中出现的疑难问题。</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①实验教学准备工作充分，实验课能正常开出；</w:t>
            </w:r>
          </w:p>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②及时处理实验教学中出现的一般问题。</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实验教学准备工作差，有延误实验课正常开出的情况。</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color w:val="00000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color w:val="00000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rPr>
              <w:t>3</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实验室管理</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15/5</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①固定资产账、卡、物100%相符，设备完好率≥98%，设备资产管理工作规范；</w:t>
            </w:r>
          </w:p>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②实验室能长期保持整洁，环境和安全状况良好，无安全事故；</w:t>
            </w:r>
          </w:p>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③</w:t>
            </w:r>
            <w:r>
              <w:rPr>
                <w:rFonts w:hint="eastAsia"/>
                <w:color w:val="000000"/>
                <w:sz w:val="18"/>
                <w:szCs w:val="18"/>
              </w:rPr>
              <w:t>信息管理工作好，</w:t>
            </w:r>
            <w:r>
              <w:rPr>
                <w:rFonts w:ascii="宋体" w:hint="eastAsia"/>
                <w:color w:val="000000"/>
                <w:kern w:val="0"/>
                <w:sz w:val="18"/>
                <w:szCs w:val="18"/>
              </w:rPr>
              <w:t>能够及时、准确上报实验室的各类数据。</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①固定资产账、卡、物95%相符；设备完好率≥95%；</w:t>
            </w:r>
          </w:p>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②无安全事故，实验室卫生状况好；</w:t>
            </w:r>
          </w:p>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③能够及时、准确上报实验室的各类数据。</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①固定资产账、卡、物90%相符；设备完好率≥90%；</w:t>
            </w:r>
          </w:p>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②无安全事故，实验</w:t>
            </w:r>
            <w:bookmarkStart w:id="0" w:name="_GoBack"/>
            <w:bookmarkEnd w:id="0"/>
            <w:r>
              <w:rPr>
                <w:rFonts w:ascii="宋体" w:hint="eastAsia"/>
                <w:color w:val="000000"/>
                <w:kern w:val="0"/>
                <w:sz w:val="18"/>
                <w:szCs w:val="18"/>
              </w:rPr>
              <w:t>室卫生条件一般。</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实验室发生过环境或安全事故。</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color w:val="00000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color w:val="00000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rPr>
              <w:t>4</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实验室建设</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15/5</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color w:val="000000"/>
                <w:sz w:val="18"/>
                <w:szCs w:val="18"/>
              </w:rPr>
            </w:pPr>
            <w:r>
              <w:rPr>
                <w:rFonts w:hint="eastAsia"/>
                <w:color w:val="000000"/>
                <w:sz w:val="18"/>
                <w:szCs w:val="18"/>
              </w:rPr>
              <w:t>符合下列条件之一：</w:t>
            </w:r>
          </w:p>
          <w:p w:rsidR="00750353" w:rsidRDefault="00172703" w:rsidP="002E00BB">
            <w:pPr>
              <w:adjustRightInd w:val="0"/>
              <w:snapToGrid w:val="0"/>
              <w:spacing w:beforeLines="10" w:afterLines="10" w:line="240" w:lineRule="exact"/>
              <w:rPr>
                <w:rFonts w:ascii="宋体"/>
                <w:color w:val="000000"/>
                <w:kern w:val="0"/>
                <w:sz w:val="18"/>
                <w:szCs w:val="18"/>
              </w:rPr>
            </w:pPr>
            <w:r>
              <w:rPr>
                <w:rFonts w:hint="eastAsia"/>
                <w:color w:val="000000"/>
                <w:sz w:val="18"/>
                <w:szCs w:val="18"/>
              </w:rPr>
              <w:t>①积极进行实验教学改革，主持有改进的实验项目或自制的实验装置；②</w:t>
            </w:r>
            <w:r>
              <w:rPr>
                <w:color w:val="000000"/>
                <w:sz w:val="18"/>
                <w:szCs w:val="18"/>
              </w:rPr>
              <w:t>积极创造条件进行实验室开放</w:t>
            </w:r>
            <w:r>
              <w:rPr>
                <w:rFonts w:hint="eastAsia"/>
                <w:color w:val="000000"/>
                <w:sz w:val="18"/>
                <w:szCs w:val="18"/>
              </w:rPr>
              <w:t>，长期负责实验室对外开放工作，开放记录完整；③参与实验室的专项计划建设等工作，完成情况好。</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①参与实验方法改革、实验装置的设计和改进等；②能够按计划参与实验室对外开放工作，有记录；③积极参与实验室建设的其它工作。</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①参加实验室教学改革和实验室建设等工作；②实验室有开放制度，能够对外开放。</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2E00BB">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不能完成领导分配的实验室建设工作。</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rPr>
              <w:t>5</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教学评价</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15/3</w:t>
            </w:r>
          </w:p>
        </w:tc>
        <w:tc>
          <w:tcPr>
            <w:tcW w:w="3094"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10" w:afterLines="10" w:line="240" w:lineRule="exact"/>
              <w:rPr>
                <w:color w:val="000000"/>
                <w:sz w:val="18"/>
                <w:szCs w:val="18"/>
              </w:rPr>
            </w:pPr>
            <w:r>
              <w:rPr>
                <w:rFonts w:hint="eastAsia"/>
                <w:color w:val="000000"/>
                <w:sz w:val="18"/>
                <w:szCs w:val="18"/>
              </w:rPr>
              <w:t>同行评教成绩优秀，或学生评教成绩在</w:t>
            </w:r>
            <w:r>
              <w:rPr>
                <w:color w:val="000000"/>
                <w:sz w:val="18"/>
                <w:szCs w:val="18"/>
              </w:rPr>
              <w:t>90</w:t>
            </w:r>
            <w:r>
              <w:rPr>
                <w:rFonts w:ascii="宋体" w:hAnsi="宋体" w:cs="宋体" w:hint="eastAsia"/>
                <w:color w:val="000000"/>
                <w:sz w:val="18"/>
                <w:szCs w:val="18"/>
              </w:rPr>
              <w:t>分以上。</w:t>
            </w:r>
          </w:p>
        </w:tc>
        <w:tc>
          <w:tcPr>
            <w:tcW w:w="2073"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10" w:afterLines="10" w:line="240" w:lineRule="exact"/>
              <w:rPr>
                <w:color w:val="000000"/>
                <w:sz w:val="18"/>
                <w:szCs w:val="18"/>
              </w:rPr>
            </w:pPr>
            <w:r>
              <w:rPr>
                <w:rFonts w:hint="eastAsia"/>
                <w:color w:val="000000"/>
                <w:sz w:val="18"/>
                <w:szCs w:val="18"/>
              </w:rPr>
              <w:t>同行评教成绩良好，或学生评教成绩在</w:t>
            </w:r>
            <w:r>
              <w:rPr>
                <w:color w:val="000000"/>
                <w:sz w:val="18"/>
                <w:szCs w:val="18"/>
              </w:rPr>
              <w:t>80</w:t>
            </w:r>
            <w:r>
              <w:rPr>
                <w:rFonts w:ascii="宋体" w:hAnsi="宋体" w:cs="宋体" w:hint="eastAsia"/>
                <w:color w:val="000000"/>
                <w:sz w:val="18"/>
                <w:szCs w:val="18"/>
              </w:rPr>
              <w:t>分以上。</w:t>
            </w:r>
          </w:p>
        </w:tc>
        <w:tc>
          <w:tcPr>
            <w:tcW w:w="1705"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10" w:afterLines="10" w:line="240" w:lineRule="exact"/>
              <w:rPr>
                <w:color w:val="000000"/>
                <w:sz w:val="18"/>
                <w:szCs w:val="18"/>
              </w:rPr>
            </w:pPr>
            <w:r>
              <w:rPr>
                <w:rFonts w:hint="eastAsia"/>
                <w:color w:val="000000"/>
                <w:sz w:val="18"/>
                <w:szCs w:val="18"/>
              </w:rPr>
              <w:t>同行评教成绩一般，或学生评教成绩在</w:t>
            </w:r>
            <w:r>
              <w:rPr>
                <w:color w:val="000000"/>
                <w:sz w:val="18"/>
                <w:szCs w:val="18"/>
              </w:rPr>
              <w:t>70</w:t>
            </w:r>
            <w:r>
              <w:rPr>
                <w:rFonts w:ascii="宋体" w:hAnsi="宋体" w:cs="宋体" w:hint="eastAsia"/>
                <w:color w:val="000000"/>
                <w:sz w:val="18"/>
                <w:szCs w:val="18"/>
              </w:rPr>
              <w:t>分以上。</w:t>
            </w:r>
          </w:p>
        </w:tc>
        <w:tc>
          <w:tcPr>
            <w:tcW w:w="1336"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10" w:afterLines="10" w:line="240" w:lineRule="exact"/>
              <w:rPr>
                <w:color w:val="000000"/>
                <w:sz w:val="18"/>
                <w:szCs w:val="18"/>
              </w:rPr>
            </w:pPr>
            <w:r>
              <w:rPr>
                <w:rFonts w:hint="eastAsia"/>
                <w:color w:val="000000"/>
                <w:sz w:val="18"/>
                <w:szCs w:val="18"/>
              </w:rPr>
              <w:t>同行评教不合格，或学生评教成绩在</w:t>
            </w:r>
            <w:r>
              <w:rPr>
                <w:color w:val="000000"/>
                <w:sz w:val="18"/>
                <w:szCs w:val="18"/>
              </w:rPr>
              <w:t>60</w:t>
            </w:r>
            <w:r>
              <w:rPr>
                <w:rFonts w:ascii="宋体" w:hAnsi="宋体" w:cs="宋体" w:hint="eastAsia"/>
                <w:color w:val="000000"/>
                <w:sz w:val="18"/>
                <w:szCs w:val="18"/>
              </w:rPr>
              <w:t>分以上。</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rPr>
              <w:t>6</w:t>
            </w:r>
          </w:p>
        </w:tc>
        <w:tc>
          <w:tcPr>
            <w:tcW w:w="314" w:type="dxa"/>
            <w:vMerge w:val="restart"/>
            <w:tcBorders>
              <w:top w:val="nil"/>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奖励项</w:t>
            </w: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论文教材</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7/2</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10" w:afterLines="10" w:line="240" w:lineRule="exact"/>
              <w:rPr>
                <w:color w:val="000000"/>
                <w:sz w:val="18"/>
                <w:szCs w:val="18"/>
              </w:rPr>
            </w:pPr>
            <w:r>
              <w:rPr>
                <w:rFonts w:hint="eastAsia"/>
                <w:color w:val="000000"/>
                <w:sz w:val="18"/>
                <w:szCs w:val="18"/>
              </w:rPr>
              <w:t>符合下列条件之一：</w:t>
            </w:r>
          </w:p>
          <w:p w:rsidR="00750353" w:rsidRDefault="00172703" w:rsidP="002E00BB">
            <w:pPr>
              <w:spacing w:beforeLines="10" w:afterLines="10" w:line="240" w:lineRule="exact"/>
              <w:rPr>
                <w:color w:val="000000"/>
                <w:sz w:val="18"/>
                <w:szCs w:val="18"/>
              </w:rPr>
            </w:pPr>
            <w:r>
              <w:rPr>
                <w:rFonts w:hint="eastAsia"/>
                <w:color w:val="000000"/>
                <w:sz w:val="18"/>
                <w:szCs w:val="18"/>
              </w:rPr>
              <w:t>①有第</w:t>
            </w:r>
            <w:r>
              <w:rPr>
                <w:color w:val="000000"/>
                <w:sz w:val="18"/>
                <w:szCs w:val="18"/>
              </w:rPr>
              <w:t>1</w:t>
            </w:r>
            <w:r>
              <w:rPr>
                <w:rFonts w:ascii="宋体" w:hAnsi="宋体" w:cs="宋体" w:hint="eastAsia"/>
                <w:color w:val="000000"/>
                <w:sz w:val="18"/>
                <w:szCs w:val="18"/>
              </w:rPr>
              <w:t>名在</w:t>
            </w:r>
            <w:r>
              <w:rPr>
                <w:color w:val="000000"/>
                <w:sz w:val="18"/>
                <w:szCs w:val="18"/>
              </w:rPr>
              <w:t>CN</w:t>
            </w:r>
            <w:r>
              <w:rPr>
                <w:rFonts w:ascii="宋体" w:hAnsi="宋体" w:cs="宋体" w:hint="eastAsia"/>
                <w:color w:val="000000"/>
                <w:sz w:val="18"/>
                <w:szCs w:val="18"/>
              </w:rPr>
              <w:t>刊物发表的实验教学论文；② 有主编、副主编出版的统编实验教材；</w:t>
            </w:r>
            <w:r>
              <w:rPr>
                <w:rFonts w:ascii="宋体" w:hAnsi="宋体" w:hint="eastAsia"/>
                <w:color w:val="000000"/>
                <w:sz w:val="18"/>
                <w:szCs w:val="18"/>
              </w:rPr>
              <w:t>③有</w:t>
            </w:r>
            <w:r>
              <w:rPr>
                <w:rFonts w:hint="eastAsia"/>
                <w:color w:val="000000"/>
                <w:sz w:val="18"/>
                <w:szCs w:val="18"/>
              </w:rPr>
              <w:t>出版的专著。</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10" w:afterLines="10" w:line="240" w:lineRule="exact"/>
              <w:rPr>
                <w:color w:val="000000"/>
                <w:sz w:val="18"/>
                <w:szCs w:val="18"/>
              </w:rPr>
            </w:pPr>
            <w:r>
              <w:rPr>
                <w:rFonts w:hint="eastAsia"/>
                <w:color w:val="000000"/>
                <w:sz w:val="18"/>
                <w:szCs w:val="18"/>
              </w:rPr>
              <w:t>符合条件之一：</w:t>
            </w:r>
          </w:p>
          <w:p w:rsidR="00750353" w:rsidRDefault="00172703" w:rsidP="002E00BB">
            <w:pPr>
              <w:spacing w:beforeLines="10" w:afterLines="10" w:line="240" w:lineRule="exact"/>
              <w:rPr>
                <w:color w:val="000000"/>
                <w:sz w:val="18"/>
                <w:szCs w:val="18"/>
              </w:rPr>
            </w:pPr>
            <w:r>
              <w:rPr>
                <w:rFonts w:hint="eastAsia"/>
                <w:color w:val="000000"/>
                <w:sz w:val="18"/>
                <w:szCs w:val="18"/>
              </w:rPr>
              <w:t>①有公开发表的实验教学论文；</w:t>
            </w:r>
            <w:r>
              <w:rPr>
                <w:rFonts w:ascii="宋体" w:hAnsi="宋体" w:hint="eastAsia"/>
                <w:color w:val="000000"/>
                <w:sz w:val="18"/>
                <w:szCs w:val="18"/>
              </w:rPr>
              <w:t>②有参编正式出版的</w:t>
            </w:r>
            <w:r>
              <w:rPr>
                <w:rFonts w:hint="eastAsia"/>
                <w:color w:val="000000"/>
                <w:sz w:val="18"/>
                <w:szCs w:val="18"/>
              </w:rPr>
              <w:t>实验教材。</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10" w:afterLines="10" w:line="240" w:lineRule="exact"/>
              <w:rPr>
                <w:color w:val="000000"/>
                <w:sz w:val="18"/>
                <w:szCs w:val="18"/>
              </w:rPr>
            </w:pPr>
            <w:r>
              <w:rPr>
                <w:rFonts w:hint="eastAsia"/>
                <w:color w:val="000000"/>
                <w:sz w:val="18"/>
                <w:szCs w:val="18"/>
              </w:rPr>
              <w:t>符合条件之一：</w:t>
            </w:r>
          </w:p>
          <w:p w:rsidR="00750353" w:rsidRDefault="00172703" w:rsidP="002E00BB">
            <w:pPr>
              <w:spacing w:beforeLines="10" w:afterLines="10" w:line="240" w:lineRule="exact"/>
              <w:rPr>
                <w:color w:val="000000"/>
                <w:sz w:val="18"/>
                <w:szCs w:val="18"/>
              </w:rPr>
            </w:pPr>
            <w:r>
              <w:rPr>
                <w:rFonts w:hint="eastAsia"/>
                <w:color w:val="000000"/>
                <w:spacing w:val="-6"/>
                <w:sz w:val="18"/>
                <w:szCs w:val="18"/>
              </w:rPr>
              <w:t>①有实验教学研究论文或报告；②有参编的自用实验教材。</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10" w:afterLines="10" w:line="240" w:lineRule="exact"/>
              <w:rPr>
                <w:color w:val="000000"/>
                <w:sz w:val="18"/>
                <w:szCs w:val="18"/>
              </w:rPr>
            </w:pPr>
            <w:r>
              <w:rPr>
                <w:rFonts w:hint="eastAsia"/>
                <w:color w:val="000000"/>
                <w:sz w:val="18"/>
                <w:szCs w:val="18"/>
              </w:rPr>
              <w:t>对实验教学提出有合理化建议。</w:t>
            </w:r>
          </w:p>
        </w:tc>
        <w:tc>
          <w:tcPr>
            <w:tcW w:w="369" w:type="dxa"/>
            <w:tcBorders>
              <w:top w:val="single" w:sz="4" w:space="0" w:color="auto"/>
              <w:left w:val="nil"/>
              <w:bottom w:val="single" w:sz="4" w:space="0" w:color="auto"/>
              <w:right w:val="single" w:sz="4" w:space="0" w:color="auto"/>
            </w:tcBorders>
            <w:shd w:val="clear" w:color="auto" w:fill="auto"/>
          </w:tcPr>
          <w:p w:rsidR="00750353" w:rsidRDefault="00750353" w:rsidP="002E00BB">
            <w:pPr>
              <w:adjustRightInd w:val="0"/>
              <w:snapToGrid w:val="0"/>
              <w:spacing w:beforeLines="10" w:afterLines="10"/>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rPr>
              <w:t>7</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成果项目</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7/2</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10" w:afterLines="10" w:line="240" w:lineRule="exact"/>
              <w:rPr>
                <w:color w:val="000000"/>
                <w:sz w:val="18"/>
                <w:szCs w:val="18"/>
              </w:rPr>
            </w:pPr>
            <w:r>
              <w:rPr>
                <w:rFonts w:hint="eastAsia"/>
                <w:color w:val="000000"/>
                <w:sz w:val="18"/>
                <w:szCs w:val="18"/>
              </w:rPr>
              <w:t>符合下列条件之一：</w:t>
            </w:r>
          </w:p>
          <w:p w:rsidR="00750353" w:rsidRDefault="00172703" w:rsidP="002E00BB">
            <w:pPr>
              <w:spacing w:beforeLines="10" w:afterLines="10" w:line="240" w:lineRule="exact"/>
              <w:rPr>
                <w:rFonts w:ascii="宋体" w:hAnsi="宋体"/>
                <w:color w:val="000000"/>
                <w:sz w:val="18"/>
                <w:szCs w:val="18"/>
              </w:rPr>
            </w:pPr>
            <w:r>
              <w:rPr>
                <w:rFonts w:hint="eastAsia"/>
                <w:color w:val="000000"/>
                <w:sz w:val="18"/>
                <w:szCs w:val="18"/>
              </w:rPr>
              <w:t>①获得省级以上教研成果或校级教研成果一等奖主要完成人；</w:t>
            </w:r>
            <w:r>
              <w:rPr>
                <w:rFonts w:ascii="宋体" w:hAnsi="宋体" w:hint="eastAsia"/>
                <w:color w:val="000000"/>
                <w:sz w:val="18"/>
                <w:szCs w:val="18"/>
              </w:rPr>
              <w:t>②参与省级以上教学研究项目，或主持校级教学研究项目。</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10" w:afterLines="10" w:line="240" w:lineRule="exact"/>
              <w:rPr>
                <w:color w:val="000000"/>
                <w:sz w:val="18"/>
                <w:szCs w:val="18"/>
              </w:rPr>
            </w:pPr>
            <w:r>
              <w:rPr>
                <w:rFonts w:hint="eastAsia"/>
                <w:color w:val="000000"/>
                <w:sz w:val="18"/>
                <w:szCs w:val="18"/>
              </w:rPr>
              <w:t>符合下列条件之一：</w:t>
            </w:r>
          </w:p>
          <w:p w:rsidR="00750353" w:rsidRDefault="00172703" w:rsidP="002E00BB">
            <w:pPr>
              <w:spacing w:beforeLines="10" w:afterLines="10" w:line="240" w:lineRule="exact"/>
              <w:rPr>
                <w:color w:val="000000"/>
                <w:sz w:val="18"/>
                <w:szCs w:val="18"/>
              </w:rPr>
            </w:pPr>
            <w:r>
              <w:rPr>
                <w:rFonts w:hint="eastAsia"/>
                <w:color w:val="000000"/>
                <w:sz w:val="18"/>
                <w:szCs w:val="18"/>
              </w:rPr>
              <w:t>①校级教学研究成果主要完成人；②主持校级创新或实验开放项目；</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10" w:afterLines="10" w:line="240" w:lineRule="exact"/>
              <w:rPr>
                <w:color w:val="000000"/>
                <w:spacing w:val="-6"/>
                <w:sz w:val="18"/>
                <w:szCs w:val="18"/>
              </w:rPr>
            </w:pPr>
            <w:r>
              <w:rPr>
                <w:rFonts w:hint="eastAsia"/>
                <w:color w:val="000000"/>
                <w:spacing w:val="-6"/>
                <w:sz w:val="18"/>
                <w:szCs w:val="18"/>
              </w:rPr>
              <w:t>符合下列条件之一：</w:t>
            </w:r>
          </w:p>
          <w:p w:rsidR="00750353" w:rsidRDefault="00172703" w:rsidP="002E00BB">
            <w:pPr>
              <w:spacing w:beforeLines="10" w:afterLines="10" w:line="240" w:lineRule="exact"/>
              <w:rPr>
                <w:color w:val="000000"/>
                <w:sz w:val="18"/>
                <w:szCs w:val="18"/>
              </w:rPr>
            </w:pPr>
            <w:r>
              <w:rPr>
                <w:rFonts w:hint="eastAsia"/>
                <w:color w:val="000000"/>
                <w:sz w:val="18"/>
                <w:szCs w:val="18"/>
              </w:rPr>
              <w:t>①院级教研成果主要完成人；②参与校级教学研究项目。</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10" w:afterLines="10" w:line="240" w:lineRule="exact"/>
              <w:rPr>
                <w:color w:val="000000"/>
                <w:sz w:val="18"/>
                <w:szCs w:val="18"/>
              </w:rPr>
            </w:pPr>
            <w:r>
              <w:rPr>
                <w:rFonts w:hint="eastAsia"/>
                <w:color w:val="000000"/>
                <w:sz w:val="18"/>
                <w:szCs w:val="18"/>
              </w:rPr>
              <w:t>主持院级实验创新或实验室开放项目，有结题报告。</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rPr>
              <w:t>8</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获得荣誉</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6/2</w:t>
            </w:r>
          </w:p>
        </w:tc>
        <w:tc>
          <w:tcPr>
            <w:tcW w:w="3094"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10" w:afterLines="10" w:line="240" w:lineRule="exact"/>
              <w:rPr>
                <w:color w:val="000000"/>
                <w:sz w:val="18"/>
                <w:szCs w:val="18"/>
              </w:rPr>
            </w:pPr>
            <w:r>
              <w:rPr>
                <w:rFonts w:hint="eastAsia"/>
                <w:color w:val="000000"/>
                <w:sz w:val="18"/>
                <w:szCs w:val="18"/>
              </w:rPr>
              <w:t>获得市（厅）级以上先进个人奖励或表彰。</w:t>
            </w:r>
          </w:p>
        </w:tc>
        <w:tc>
          <w:tcPr>
            <w:tcW w:w="2073"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10" w:afterLines="10" w:line="240" w:lineRule="exact"/>
              <w:rPr>
                <w:color w:val="000000"/>
                <w:sz w:val="18"/>
                <w:szCs w:val="18"/>
              </w:rPr>
            </w:pPr>
            <w:r>
              <w:rPr>
                <w:rFonts w:hint="eastAsia"/>
                <w:color w:val="000000"/>
                <w:sz w:val="18"/>
                <w:szCs w:val="18"/>
              </w:rPr>
              <w:t>获得学校先进个人奖励或表彰。</w:t>
            </w:r>
          </w:p>
        </w:tc>
        <w:tc>
          <w:tcPr>
            <w:tcW w:w="1705"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10" w:afterLines="10" w:line="240" w:lineRule="exact"/>
              <w:rPr>
                <w:color w:val="000000"/>
                <w:spacing w:val="-8"/>
                <w:sz w:val="18"/>
                <w:szCs w:val="18"/>
              </w:rPr>
            </w:pPr>
            <w:r>
              <w:rPr>
                <w:rFonts w:hint="eastAsia"/>
                <w:color w:val="000000"/>
                <w:spacing w:val="-8"/>
                <w:sz w:val="18"/>
                <w:szCs w:val="18"/>
              </w:rPr>
              <w:t>获得院级先进个人奖励或表彰。</w:t>
            </w:r>
          </w:p>
        </w:tc>
        <w:tc>
          <w:tcPr>
            <w:tcW w:w="1336"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10" w:afterLines="10" w:line="240" w:lineRule="exact"/>
              <w:rPr>
                <w:color w:val="000000"/>
                <w:sz w:val="18"/>
                <w:szCs w:val="18"/>
              </w:rPr>
            </w:pP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10" w:afterLines="10"/>
              <w:jc w:val="center"/>
              <w:rPr>
                <w:rFonts w:ascii="宋体"/>
                <w:color w:val="000000"/>
                <w:kern w:val="0"/>
                <w:sz w:val="18"/>
                <w:szCs w:val="18"/>
              </w:rPr>
            </w:pPr>
          </w:p>
        </w:tc>
      </w:tr>
      <w:tr w:rsidR="00750353">
        <w:trPr>
          <w:trHeight w:val="395"/>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rsidP="002E00BB">
            <w:pPr>
              <w:adjustRightInd w:val="0"/>
              <w:snapToGrid w:val="0"/>
              <w:spacing w:beforeLines="20" w:afterLines="20"/>
              <w:rPr>
                <w:rFonts w:ascii="宋体"/>
                <w:color w:val="000000"/>
                <w:kern w:val="0"/>
                <w:sz w:val="18"/>
                <w:szCs w:val="18"/>
              </w:rPr>
            </w:pPr>
            <w:r>
              <w:rPr>
                <w:rFonts w:ascii="宋体" w:hint="eastAsia"/>
                <w:color w:val="000000"/>
                <w:kern w:val="0"/>
                <w:sz w:val="18"/>
                <w:szCs w:val="18"/>
              </w:rPr>
              <w:t>9</w:t>
            </w:r>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adjustRightInd w:val="0"/>
              <w:snapToGrid w:val="0"/>
              <w:spacing w:beforeLines="20" w:afterLines="20"/>
              <w:jc w:val="center"/>
              <w:rPr>
                <w:rFonts w:ascii="宋体"/>
                <w:color w:val="000000"/>
                <w:kern w:val="0"/>
                <w:sz w:val="18"/>
                <w:szCs w:val="18"/>
              </w:rPr>
            </w:pPr>
            <w:r>
              <w:rPr>
                <w:rFonts w:ascii="宋体" w:hint="eastAsia"/>
                <w:color w:val="000000"/>
                <w:kern w:val="0"/>
                <w:sz w:val="18"/>
                <w:szCs w:val="18"/>
              </w:rPr>
              <w:t>合计</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adjustRightInd w:val="0"/>
              <w:snapToGrid w:val="0"/>
              <w:spacing w:beforeLines="20" w:afterLines="20"/>
              <w:rPr>
                <w:rFonts w:ascii="宋体"/>
                <w:color w:val="000000"/>
                <w:kern w:val="0"/>
                <w:sz w:val="18"/>
                <w:szCs w:val="18"/>
              </w:rPr>
            </w:pPr>
            <w:r>
              <w:rPr>
                <w:rFonts w:ascii="宋体" w:hint="eastAsia"/>
                <w:color w:val="000000"/>
                <w:kern w:val="0"/>
                <w:sz w:val="18"/>
                <w:szCs w:val="18"/>
              </w:rPr>
              <w:t>100</w:t>
            </w:r>
          </w:p>
        </w:tc>
        <w:tc>
          <w:tcPr>
            <w:tcW w:w="8208"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20" w:afterLines="20"/>
              <w:rPr>
                <w:rFonts w:ascii="宋体"/>
                <w:color w:val="000000"/>
                <w:kern w:val="0"/>
                <w:sz w:val="18"/>
                <w:szCs w:val="18"/>
              </w:rPr>
            </w:pP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20" w:afterLines="20"/>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adjustRightInd w:val="0"/>
              <w:snapToGrid w:val="0"/>
              <w:spacing w:beforeLines="20" w:afterLines="20"/>
              <w:rPr>
                <w:rFonts w:ascii="宋体"/>
                <w:color w:val="000000"/>
                <w:kern w:val="0"/>
                <w:sz w:val="18"/>
                <w:szCs w:val="18"/>
              </w:rPr>
            </w:pPr>
          </w:p>
        </w:tc>
      </w:tr>
    </w:tbl>
    <w:p w:rsidR="00750353" w:rsidRDefault="00750353">
      <w:pPr>
        <w:rPr>
          <w:rFonts w:ascii="宋体" w:hAnsi="宋体"/>
          <w:b/>
          <w:color w:val="000000"/>
          <w:sz w:val="28"/>
          <w:szCs w:val="28"/>
        </w:rPr>
        <w:sectPr w:rsidR="00750353">
          <w:pgSz w:w="11906" w:h="16838"/>
          <w:pgMar w:top="1417" w:right="1134" w:bottom="850" w:left="1134" w:header="720" w:footer="907" w:gutter="0"/>
          <w:cols w:space="0"/>
          <w:docGrid w:type="lines" w:linePitch="312"/>
        </w:sectPr>
      </w:pPr>
    </w:p>
    <w:p w:rsidR="00750353" w:rsidRDefault="00750353">
      <w:pPr>
        <w:rPr>
          <w:rFonts w:ascii="仿宋_GB2312" w:eastAsia="仿宋_GB2312" w:hAnsi="宋体"/>
          <w:color w:val="000000"/>
          <w:sz w:val="32"/>
          <w:szCs w:val="32"/>
        </w:rPr>
        <w:sectPr w:rsidR="00750353">
          <w:type w:val="continuous"/>
          <w:pgSz w:w="11906" w:h="16838"/>
          <w:pgMar w:top="1701" w:right="1134" w:bottom="1134" w:left="1134" w:header="720" w:footer="1134" w:gutter="0"/>
          <w:cols w:space="0"/>
          <w:docGrid w:type="lines" w:linePitch="312"/>
        </w:sectPr>
      </w:pPr>
    </w:p>
    <w:p w:rsidR="00750353" w:rsidRDefault="00172703">
      <w:pPr>
        <w:spacing w:line="38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附件4</w:t>
      </w:r>
    </w:p>
    <w:p w:rsidR="00750353" w:rsidRDefault="00750353">
      <w:pPr>
        <w:spacing w:line="500" w:lineRule="exact"/>
        <w:jc w:val="center"/>
        <w:rPr>
          <w:rFonts w:ascii="宋体" w:hAnsi="宋体" w:cs="宋体"/>
          <w:b/>
          <w:color w:val="000000"/>
          <w:spacing w:val="-20"/>
          <w:sz w:val="44"/>
          <w:szCs w:val="44"/>
        </w:rPr>
      </w:pPr>
    </w:p>
    <w:p w:rsidR="00750353" w:rsidRDefault="00172703">
      <w:pPr>
        <w:spacing w:line="500" w:lineRule="exact"/>
        <w:jc w:val="center"/>
        <w:rPr>
          <w:rFonts w:ascii="方正小标宋简体" w:eastAsia="方正小标宋简体" w:hAnsi="方正小标宋简体" w:cs="方正小标宋简体"/>
          <w:bCs/>
          <w:color w:val="000000"/>
          <w:spacing w:val="-20"/>
          <w:sz w:val="44"/>
          <w:szCs w:val="44"/>
        </w:rPr>
      </w:pPr>
      <w:r>
        <w:rPr>
          <w:rFonts w:ascii="方正小标宋简体" w:eastAsia="方正小标宋简体" w:hAnsi="方正小标宋简体" w:cs="方正小标宋简体" w:hint="eastAsia"/>
          <w:bCs/>
          <w:color w:val="000000"/>
          <w:spacing w:val="-20"/>
          <w:sz w:val="44"/>
          <w:szCs w:val="44"/>
        </w:rPr>
        <w:t>河 南 农 业 大 学</w:t>
      </w:r>
    </w:p>
    <w:p w:rsidR="00750353" w:rsidRDefault="00172703">
      <w:pPr>
        <w:spacing w:line="5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u w:val="single"/>
        </w:rPr>
        <w:t xml:space="preserve">       </w:t>
      </w:r>
      <w:r>
        <w:rPr>
          <w:rFonts w:ascii="方正小标宋简体" w:eastAsia="方正小标宋简体" w:hAnsi="方正小标宋简体" w:cs="方正小标宋简体" w:hint="eastAsia"/>
          <w:bCs/>
          <w:color w:val="000000"/>
          <w:sz w:val="44"/>
          <w:szCs w:val="44"/>
        </w:rPr>
        <w:t>年度教学质量考评结果汇总表</w:t>
      </w:r>
    </w:p>
    <w:p w:rsidR="00750353" w:rsidRDefault="00172703" w:rsidP="002E00BB">
      <w:pPr>
        <w:spacing w:beforeLines="50"/>
        <w:rPr>
          <w:color w:val="000000"/>
          <w:sz w:val="24"/>
        </w:rPr>
      </w:pPr>
      <w:r>
        <w:rPr>
          <w:rFonts w:hint="eastAsia"/>
          <w:color w:val="000000"/>
          <w:sz w:val="24"/>
        </w:rPr>
        <w:t xml:space="preserve"> </w:t>
      </w:r>
    </w:p>
    <w:p w:rsidR="00750353" w:rsidRDefault="00172703" w:rsidP="002E00BB">
      <w:pPr>
        <w:spacing w:beforeLines="50"/>
        <w:ind w:firstLineChars="200" w:firstLine="480"/>
        <w:rPr>
          <w:color w:val="000000"/>
          <w:sz w:val="24"/>
        </w:rPr>
      </w:pPr>
      <w:r>
        <w:rPr>
          <w:rFonts w:ascii="宋体" w:hAnsi="宋体" w:cs="宋体" w:hint="eastAsia"/>
          <w:color w:val="000000"/>
          <w:sz w:val="24"/>
        </w:rPr>
        <w:t>学院（盖章）：</w:t>
      </w:r>
      <w:r>
        <w:rPr>
          <w:rFonts w:hint="eastAsia"/>
          <w:color w:val="000000"/>
          <w:sz w:val="24"/>
        </w:rPr>
        <w:t xml:space="preserve">                 </w:t>
      </w:r>
      <w:r>
        <w:rPr>
          <w:rFonts w:ascii="宋体" w:hAnsi="宋体" w:cs="宋体" w:hint="eastAsia"/>
          <w:color w:val="000000"/>
          <w:sz w:val="24"/>
        </w:rPr>
        <w:t>领导（签字）：</w:t>
      </w:r>
      <w:r>
        <w:rPr>
          <w:rFonts w:hint="eastAsia"/>
          <w:color w:val="000000"/>
          <w:sz w:val="24"/>
        </w:rPr>
        <w:t xml:space="preserve">           </w:t>
      </w:r>
      <w:r>
        <w:rPr>
          <w:rFonts w:ascii="宋体" w:hAnsi="宋体" w:cs="宋体" w:hint="eastAsia"/>
          <w:color w:val="000000"/>
          <w:sz w:val="24"/>
        </w:rPr>
        <w:t>时间：</w:t>
      </w:r>
      <w:r>
        <w:rPr>
          <w:rFonts w:hint="eastAsia"/>
          <w:color w:val="000000"/>
          <w:sz w:val="24"/>
        </w:rPr>
        <w:t xml:space="preserve">   </w:t>
      </w:r>
      <w:r>
        <w:rPr>
          <w:rFonts w:ascii="宋体" w:hAnsi="宋体" w:cs="宋体" w:hint="eastAsia"/>
          <w:color w:val="000000"/>
          <w:sz w:val="24"/>
        </w:rPr>
        <w:t>年</w:t>
      </w:r>
      <w:r>
        <w:rPr>
          <w:rFonts w:hint="eastAsia"/>
          <w:color w:val="000000"/>
          <w:sz w:val="24"/>
        </w:rPr>
        <w:t xml:space="preserve">  </w:t>
      </w:r>
      <w:r>
        <w:rPr>
          <w:rFonts w:ascii="宋体" w:hAnsi="宋体" w:cs="宋体" w:hint="eastAsia"/>
          <w:color w:val="000000"/>
          <w:sz w:val="24"/>
        </w:rPr>
        <w:t>月</w:t>
      </w:r>
      <w:r>
        <w:rPr>
          <w:rFonts w:hint="eastAsia"/>
          <w:color w:val="000000"/>
          <w:sz w:val="24"/>
        </w:rPr>
        <w:t xml:space="preserve">  </w:t>
      </w:r>
      <w:r>
        <w:rPr>
          <w:rFonts w:ascii="宋体" w:hAnsi="宋体" w:cs="宋体" w:hint="eastAsia"/>
          <w:color w:val="000000"/>
          <w:sz w:val="24"/>
        </w:rPr>
        <w:t>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072"/>
        <w:gridCol w:w="1022"/>
        <w:gridCol w:w="746"/>
        <w:gridCol w:w="1596"/>
        <w:gridCol w:w="1428"/>
        <w:gridCol w:w="354"/>
        <w:gridCol w:w="1976"/>
      </w:tblGrid>
      <w:tr w:rsidR="00750353">
        <w:trPr>
          <w:jc w:val="center"/>
        </w:trPr>
        <w:tc>
          <w:tcPr>
            <w:tcW w:w="878" w:type="dxa"/>
            <w:tcBorders>
              <w:top w:val="single" w:sz="4" w:space="0" w:color="auto"/>
              <w:left w:val="single" w:sz="4" w:space="0" w:color="auto"/>
              <w:bottom w:val="single" w:sz="4" w:space="0" w:color="auto"/>
              <w:right w:val="single" w:sz="4" w:space="0" w:color="auto"/>
            </w:tcBorders>
            <w:shd w:val="clear" w:color="auto" w:fill="auto"/>
          </w:tcPr>
          <w:p w:rsidR="00750353" w:rsidRDefault="00172703" w:rsidP="002E00BB">
            <w:pPr>
              <w:spacing w:beforeLines="20" w:afterLines="20"/>
              <w:jc w:val="center"/>
              <w:rPr>
                <w:color w:val="000000"/>
                <w:sz w:val="24"/>
              </w:rPr>
            </w:pPr>
            <w:r>
              <w:rPr>
                <w:rFonts w:hint="eastAsia"/>
                <w:color w:val="000000"/>
                <w:sz w:val="24"/>
              </w:rPr>
              <w:t>序号</w:t>
            </w:r>
          </w:p>
        </w:tc>
        <w:tc>
          <w:tcPr>
            <w:tcW w:w="2094" w:type="dxa"/>
            <w:gridSpan w:val="2"/>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20" w:afterLines="20"/>
              <w:jc w:val="center"/>
              <w:rPr>
                <w:color w:val="000000"/>
                <w:sz w:val="24"/>
              </w:rPr>
            </w:pPr>
            <w:r>
              <w:rPr>
                <w:rFonts w:hint="eastAsia"/>
                <w:color w:val="000000"/>
                <w:sz w:val="24"/>
              </w:rPr>
              <w:t>姓名</w:t>
            </w:r>
          </w:p>
        </w:tc>
        <w:tc>
          <w:tcPr>
            <w:tcW w:w="2342" w:type="dxa"/>
            <w:gridSpan w:val="2"/>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20" w:afterLines="20"/>
              <w:jc w:val="center"/>
              <w:rPr>
                <w:color w:val="000000"/>
                <w:sz w:val="24"/>
              </w:rPr>
            </w:pPr>
            <w:r>
              <w:rPr>
                <w:rFonts w:hint="eastAsia"/>
                <w:color w:val="000000"/>
                <w:sz w:val="24"/>
              </w:rPr>
              <w:t>系</w:t>
            </w:r>
          </w:p>
        </w:tc>
        <w:tc>
          <w:tcPr>
            <w:tcW w:w="1428" w:type="dxa"/>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20" w:afterLines="20"/>
              <w:jc w:val="center"/>
              <w:rPr>
                <w:color w:val="000000"/>
                <w:sz w:val="24"/>
              </w:rPr>
            </w:pPr>
            <w:r>
              <w:rPr>
                <w:rFonts w:hint="eastAsia"/>
                <w:color w:val="000000"/>
                <w:sz w:val="24"/>
              </w:rPr>
              <w:t>考评结果</w:t>
            </w:r>
          </w:p>
        </w:tc>
        <w:tc>
          <w:tcPr>
            <w:tcW w:w="2330" w:type="dxa"/>
            <w:gridSpan w:val="2"/>
            <w:tcBorders>
              <w:top w:val="single" w:sz="4" w:space="0" w:color="auto"/>
              <w:left w:val="nil"/>
              <w:bottom w:val="single" w:sz="4" w:space="0" w:color="auto"/>
              <w:right w:val="single" w:sz="4" w:space="0" w:color="auto"/>
            </w:tcBorders>
            <w:shd w:val="clear" w:color="auto" w:fill="auto"/>
          </w:tcPr>
          <w:p w:rsidR="00750353" w:rsidRDefault="00172703" w:rsidP="002E00BB">
            <w:pPr>
              <w:spacing w:beforeLines="20" w:afterLines="20"/>
              <w:jc w:val="center"/>
              <w:rPr>
                <w:color w:val="000000"/>
                <w:sz w:val="24"/>
              </w:rPr>
            </w:pPr>
            <w:r>
              <w:rPr>
                <w:rFonts w:hint="eastAsia"/>
                <w:color w:val="000000"/>
                <w:sz w:val="24"/>
              </w:rPr>
              <w:t>备注</w:t>
            </w: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E00BB">
            <w:pPr>
              <w:spacing w:beforeLines="20" w:afterLines="20"/>
              <w:rPr>
                <w:color w:val="000000"/>
                <w:sz w:val="24"/>
              </w:rPr>
            </w:pPr>
          </w:p>
        </w:tc>
      </w:tr>
      <w:tr w:rsidR="00750353">
        <w:trPr>
          <w:trHeight w:val="456"/>
          <w:jc w:val="center"/>
        </w:trPr>
        <w:tc>
          <w:tcPr>
            <w:tcW w:w="9072" w:type="dxa"/>
            <w:gridSpan w:val="8"/>
            <w:tcBorders>
              <w:top w:val="single" w:sz="4" w:space="0" w:color="auto"/>
              <w:left w:val="single" w:sz="4" w:space="0" w:color="auto"/>
              <w:bottom w:val="single" w:sz="4" w:space="0" w:color="auto"/>
              <w:right w:val="single" w:sz="4" w:space="0" w:color="auto"/>
            </w:tcBorders>
            <w:shd w:val="clear" w:color="auto" w:fill="auto"/>
          </w:tcPr>
          <w:p w:rsidR="00750353" w:rsidRDefault="00172703" w:rsidP="002E00BB">
            <w:pPr>
              <w:spacing w:beforeLines="20" w:afterLines="20"/>
              <w:jc w:val="center"/>
              <w:rPr>
                <w:color w:val="000000"/>
                <w:sz w:val="24"/>
              </w:rPr>
            </w:pPr>
            <w:r>
              <w:rPr>
                <w:rFonts w:cs="宋体" w:hint="eastAsia"/>
                <w:color w:val="000000"/>
                <w:kern w:val="0"/>
                <w:sz w:val="24"/>
              </w:rPr>
              <w:t>学院综合考评结果统计</w:t>
            </w:r>
          </w:p>
        </w:tc>
      </w:tr>
      <w:tr w:rsidR="00750353">
        <w:trPr>
          <w:trHeight w:val="442"/>
          <w:jc w:val="center"/>
        </w:trPr>
        <w:tc>
          <w:tcPr>
            <w:tcW w:w="19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50353" w:rsidRDefault="00172703" w:rsidP="002E00BB">
            <w:pPr>
              <w:spacing w:beforeLines="20" w:afterLines="20"/>
              <w:jc w:val="center"/>
              <w:rPr>
                <w:rFonts w:cs="宋体"/>
                <w:color w:val="000000"/>
                <w:kern w:val="0"/>
                <w:sz w:val="24"/>
              </w:rPr>
            </w:pPr>
            <w:r>
              <w:rPr>
                <w:rFonts w:cs="宋体" w:hint="eastAsia"/>
                <w:color w:val="000000"/>
                <w:kern w:val="0"/>
                <w:sz w:val="24"/>
              </w:rPr>
              <w:t>参加考评</w:t>
            </w:r>
          </w:p>
          <w:p w:rsidR="00750353" w:rsidRDefault="00172703" w:rsidP="002E00BB">
            <w:pPr>
              <w:spacing w:beforeLines="20" w:afterLines="20"/>
              <w:jc w:val="center"/>
              <w:rPr>
                <w:rFonts w:cs="宋体"/>
                <w:color w:val="000000"/>
                <w:kern w:val="0"/>
                <w:sz w:val="24"/>
              </w:rPr>
            </w:pPr>
            <w:r>
              <w:rPr>
                <w:rFonts w:cs="宋体" w:hint="eastAsia"/>
                <w:color w:val="000000"/>
                <w:kern w:val="0"/>
                <w:sz w:val="24"/>
              </w:rPr>
              <w:t>总人数</w:t>
            </w:r>
          </w:p>
        </w:tc>
        <w:tc>
          <w:tcPr>
            <w:tcW w:w="7122" w:type="dxa"/>
            <w:gridSpan w:val="6"/>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20" w:afterLines="20"/>
              <w:jc w:val="center"/>
              <w:rPr>
                <w:rFonts w:cs="宋体"/>
                <w:color w:val="000000"/>
                <w:kern w:val="0"/>
                <w:sz w:val="24"/>
              </w:rPr>
            </w:pPr>
            <w:r>
              <w:rPr>
                <w:rFonts w:cs="宋体" w:hint="eastAsia"/>
                <w:color w:val="000000"/>
                <w:kern w:val="0"/>
                <w:sz w:val="24"/>
              </w:rPr>
              <w:t>其中：</w:t>
            </w:r>
          </w:p>
        </w:tc>
      </w:tr>
      <w:tr w:rsidR="00750353">
        <w:trPr>
          <w:trHeight w:val="495"/>
          <w:jc w:val="center"/>
        </w:trPr>
        <w:tc>
          <w:tcPr>
            <w:tcW w:w="1950" w:type="dxa"/>
            <w:gridSpan w:val="2"/>
            <w:vMerge/>
            <w:tcBorders>
              <w:top w:val="nil"/>
              <w:left w:val="single" w:sz="4" w:space="0" w:color="auto"/>
              <w:bottom w:val="single" w:sz="4" w:space="0" w:color="auto"/>
              <w:right w:val="single" w:sz="4" w:space="0" w:color="auto"/>
            </w:tcBorders>
            <w:shd w:val="clear" w:color="auto" w:fill="auto"/>
            <w:vAlign w:val="center"/>
          </w:tcPr>
          <w:p w:rsidR="00750353" w:rsidRDefault="00750353">
            <w:pPr>
              <w:rPr>
                <w:sz w:val="20"/>
                <w:szCs w:val="20"/>
              </w:rPr>
            </w:pPr>
          </w:p>
        </w:tc>
        <w:tc>
          <w:tcPr>
            <w:tcW w:w="1768"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20" w:afterLines="20"/>
              <w:jc w:val="center"/>
              <w:rPr>
                <w:rFonts w:cs="宋体"/>
                <w:color w:val="000000"/>
                <w:kern w:val="0"/>
                <w:sz w:val="24"/>
              </w:rPr>
            </w:pPr>
            <w:r>
              <w:rPr>
                <w:rFonts w:cs="宋体" w:hint="eastAsia"/>
                <w:color w:val="000000"/>
                <w:kern w:val="0"/>
                <w:sz w:val="24"/>
              </w:rPr>
              <w:t>优秀（人</w:t>
            </w:r>
            <w:r>
              <w:rPr>
                <w:color w:val="000000"/>
                <w:kern w:val="0"/>
                <w:sz w:val="24"/>
              </w:rPr>
              <w:t>/%</w:t>
            </w:r>
            <w:r>
              <w:rPr>
                <w:rFonts w:ascii="宋体" w:hAnsi="宋体" w:cs="宋体" w:hint="eastAsia"/>
                <w:color w:val="000000"/>
                <w:kern w:val="0"/>
                <w:sz w:val="24"/>
              </w:rPr>
              <w:t>）</w:t>
            </w:r>
          </w:p>
        </w:tc>
        <w:tc>
          <w:tcPr>
            <w:tcW w:w="1596"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20" w:afterLines="20"/>
              <w:jc w:val="center"/>
              <w:rPr>
                <w:rFonts w:cs="宋体"/>
                <w:color w:val="000000"/>
                <w:kern w:val="0"/>
                <w:sz w:val="24"/>
              </w:rPr>
            </w:pPr>
            <w:r>
              <w:rPr>
                <w:rFonts w:cs="宋体" w:hint="eastAsia"/>
                <w:color w:val="000000"/>
                <w:kern w:val="0"/>
                <w:sz w:val="24"/>
              </w:rPr>
              <w:t>良好（人</w:t>
            </w:r>
            <w:r>
              <w:rPr>
                <w:color w:val="000000"/>
                <w:kern w:val="0"/>
                <w:sz w:val="24"/>
              </w:rPr>
              <w:t>/%</w:t>
            </w:r>
            <w:r>
              <w:rPr>
                <w:rFonts w:ascii="宋体" w:hAnsi="宋体" w:cs="宋体" w:hint="eastAsia"/>
                <w:color w:val="000000"/>
                <w:kern w:val="0"/>
                <w:sz w:val="24"/>
              </w:rPr>
              <w:t>）</w:t>
            </w:r>
          </w:p>
        </w:tc>
        <w:tc>
          <w:tcPr>
            <w:tcW w:w="178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20" w:afterLines="20"/>
              <w:jc w:val="center"/>
              <w:rPr>
                <w:rFonts w:cs="宋体"/>
                <w:color w:val="000000"/>
                <w:kern w:val="0"/>
                <w:sz w:val="24"/>
              </w:rPr>
            </w:pPr>
            <w:r>
              <w:rPr>
                <w:rFonts w:cs="宋体" w:hint="eastAsia"/>
                <w:color w:val="000000"/>
                <w:kern w:val="0"/>
                <w:sz w:val="24"/>
              </w:rPr>
              <w:t>合格（人</w:t>
            </w:r>
            <w:r>
              <w:rPr>
                <w:color w:val="000000"/>
                <w:kern w:val="0"/>
                <w:sz w:val="24"/>
              </w:rPr>
              <w:t>/%</w:t>
            </w:r>
            <w:r>
              <w:rPr>
                <w:rFonts w:ascii="宋体" w:hAnsi="宋体" w:cs="宋体" w:hint="eastAsia"/>
                <w:color w:val="000000"/>
                <w:kern w:val="0"/>
                <w:sz w:val="24"/>
              </w:rPr>
              <w:t>）</w:t>
            </w:r>
          </w:p>
        </w:tc>
        <w:tc>
          <w:tcPr>
            <w:tcW w:w="1976"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E00BB">
            <w:pPr>
              <w:spacing w:beforeLines="20" w:afterLines="20"/>
              <w:jc w:val="center"/>
              <w:rPr>
                <w:rFonts w:cs="宋体"/>
                <w:color w:val="000000"/>
                <w:kern w:val="0"/>
                <w:sz w:val="24"/>
              </w:rPr>
            </w:pPr>
            <w:r>
              <w:rPr>
                <w:rFonts w:cs="宋体" w:hint="eastAsia"/>
                <w:color w:val="000000"/>
                <w:kern w:val="0"/>
                <w:sz w:val="24"/>
              </w:rPr>
              <w:t>不合格（人</w:t>
            </w:r>
            <w:r>
              <w:rPr>
                <w:color w:val="000000"/>
                <w:kern w:val="0"/>
                <w:sz w:val="24"/>
              </w:rPr>
              <w:t>/%</w:t>
            </w:r>
            <w:r>
              <w:rPr>
                <w:rFonts w:ascii="宋体" w:hAnsi="宋体" w:cs="宋体" w:hint="eastAsia"/>
                <w:color w:val="000000"/>
                <w:kern w:val="0"/>
                <w:sz w:val="24"/>
              </w:rPr>
              <w:t>）</w:t>
            </w:r>
          </w:p>
        </w:tc>
      </w:tr>
      <w:tr w:rsidR="00750353">
        <w:trPr>
          <w:trHeight w:val="458"/>
          <w:jc w:val="center"/>
        </w:trPr>
        <w:tc>
          <w:tcPr>
            <w:tcW w:w="1950" w:type="dxa"/>
            <w:gridSpan w:val="2"/>
            <w:tcBorders>
              <w:top w:val="single" w:sz="4" w:space="0" w:color="auto"/>
              <w:left w:val="single" w:sz="4" w:space="0" w:color="auto"/>
              <w:bottom w:val="single" w:sz="4" w:space="0" w:color="auto"/>
              <w:right w:val="nil"/>
            </w:tcBorders>
            <w:shd w:val="clear" w:color="auto" w:fill="auto"/>
            <w:vAlign w:val="center"/>
          </w:tcPr>
          <w:p w:rsidR="00750353" w:rsidRDefault="00750353" w:rsidP="002E00BB">
            <w:pPr>
              <w:spacing w:beforeLines="20" w:afterLines="20"/>
              <w:jc w:val="center"/>
              <w:rPr>
                <w:rFonts w:cs="宋体"/>
                <w:color w:val="000000"/>
                <w:kern w:val="0"/>
                <w:sz w:val="24"/>
              </w:rPr>
            </w:pPr>
          </w:p>
        </w:tc>
        <w:tc>
          <w:tcPr>
            <w:tcW w:w="1768" w:type="dxa"/>
            <w:gridSpan w:val="2"/>
            <w:tcBorders>
              <w:top w:val="single" w:sz="4" w:space="0" w:color="auto"/>
              <w:left w:val="single" w:sz="4" w:space="0" w:color="auto"/>
              <w:bottom w:val="single" w:sz="4" w:space="0" w:color="auto"/>
              <w:right w:val="nil"/>
            </w:tcBorders>
            <w:shd w:val="clear" w:color="auto" w:fill="auto"/>
            <w:vAlign w:val="center"/>
          </w:tcPr>
          <w:p w:rsidR="00750353" w:rsidRDefault="00750353" w:rsidP="002E00BB">
            <w:pPr>
              <w:spacing w:beforeLines="20" w:afterLines="20"/>
              <w:jc w:val="center"/>
              <w:rPr>
                <w:rFonts w:cs="宋体"/>
                <w:color w:val="000000"/>
                <w:kern w:val="0"/>
                <w:sz w:val="24"/>
              </w:rPr>
            </w:pPr>
          </w:p>
        </w:tc>
        <w:tc>
          <w:tcPr>
            <w:tcW w:w="1596" w:type="dxa"/>
            <w:tcBorders>
              <w:top w:val="single" w:sz="4" w:space="0" w:color="auto"/>
              <w:left w:val="single" w:sz="4" w:space="0" w:color="auto"/>
              <w:bottom w:val="single" w:sz="4" w:space="0" w:color="auto"/>
              <w:right w:val="nil"/>
            </w:tcBorders>
            <w:shd w:val="clear" w:color="auto" w:fill="auto"/>
            <w:vAlign w:val="center"/>
          </w:tcPr>
          <w:p w:rsidR="00750353" w:rsidRDefault="00750353" w:rsidP="002E00BB">
            <w:pPr>
              <w:spacing w:beforeLines="20" w:afterLines="20"/>
              <w:jc w:val="center"/>
              <w:rPr>
                <w:rFonts w:cs="宋体"/>
                <w:color w:val="000000"/>
                <w:kern w:val="0"/>
                <w:sz w:val="24"/>
              </w:rPr>
            </w:pPr>
          </w:p>
        </w:tc>
        <w:tc>
          <w:tcPr>
            <w:tcW w:w="1782" w:type="dxa"/>
            <w:gridSpan w:val="2"/>
            <w:tcBorders>
              <w:top w:val="single" w:sz="4" w:space="0" w:color="auto"/>
              <w:left w:val="single" w:sz="4" w:space="0" w:color="auto"/>
              <w:bottom w:val="single" w:sz="4" w:space="0" w:color="auto"/>
              <w:right w:val="nil"/>
            </w:tcBorders>
            <w:shd w:val="clear" w:color="auto" w:fill="auto"/>
            <w:vAlign w:val="center"/>
          </w:tcPr>
          <w:p w:rsidR="00750353" w:rsidRDefault="00750353" w:rsidP="002E00BB">
            <w:pPr>
              <w:spacing w:beforeLines="20" w:afterLines="20"/>
              <w:jc w:val="center"/>
              <w:rPr>
                <w:rFonts w:cs="宋体"/>
                <w:color w:val="000000"/>
                <w:kern w:val="0"/>
                <w:sz w:val="24"/>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E00BB">
            <w:pPr>
              <w:spacing w:beforeLines="20" w:afterLines="20"/>
              <w:jc w:val="center"/>
              <w:rPr>
                <w:rFonts w:cs="宋体"/>
                <w:color w:val="000000"/>
                <w:kern w:val="0"/>
                <w:sz w:val="24"/>
              </w:rPr>
            </w:pPr>
          </w:p>
        </w:tc>
      </w:tr>
      <w:tr w:rsidR="00750353">
        <w:trPr>
          <w:trHeight w:val="1260"/>
          <w:jc w:val="center"/>
        </w:trPr>
        <w:tc>
          <w:tcPr>
            <w:tcW w:w="9072" w:type="dxa"/>
            <w:gridSpan w:val="8"/>
            <w:tcBorders>
              <w:top w:val="single" w:sz="4" w:space="0" w:color="auto"/>
              <w:left w:val="single" w:sz="4" w:space="0" w:color="auto"/>
              <w:bottom w:val="single" w:sz="4" w:space="0" w:color="auto"/>
              <w:right w:val="single" w:sz="4" w:space="0" w:color="auto"/>
            </w:tcBorders>
            <w:shd w:val="clear" w:color="auto" w:fill="auto"/>
          </w:tcPr>
          <w:p w:rsidR="00750353" w:rsidRDefault="00172703" w:rsidP="002E00BB">
            <w:pPr>
              <w:spacing w:beforeLines="20" w:afterLines="20"/>
              <w:rPr>
                <w:rFonts w:cs="宋体"/>
                <w:color w:val="000000"/>
                <w:kern w:val="0"/>
                <w:sz w:val="24"/>
              </w:rPr>
            </w:pPr>
            <w:r>
              <w:rPr>
                <w:rFonts w:cs="宋体" w:hint="eastAsia"/>
                <w:color w:val="000000"/>
                <w:kern w:val="0"/>
                <w:sz w:val="24"/>
              </w:rPr>
              <w:t>学院年度教学质量考评小组名单：</w:t>
            </w:r>
          </w:p>
        </w:tc>
      </w:tr>
    </w:tbl>
    <w:p w:rsidR="00750353" w:rsidRDefault="00172703">
      <w:pPr>
        <w:spacing w:line="380" w:lineRule="exact"/>
        <w:ind w:leftChars="-350" w:left="-735" w:firstLineChars="592" w:firstLine="1248"/>
        <w:jc w:val="left"/>
        <w:rPr>
          <w:color w:val="000000"/>
          <w:szCs w:val="21"/>
        </w:rPr>
      </w:pPr>
      <w:r>
        <w:rPr>
          <w:rFonts w:ascii="宋体" w:hAnsi="宋体" w:cs="宋体" w:hint="eastAsia"/>
          <w:b/>
          <w:color w:val="000000"/>
          <w:szCs w:val="21"/>
        </w:rPr>
        <w:t>注：</w:t>
      </w:r>
      <w:r>
        <w:rPr>
          <w:rFonts w:ascii="宋体" w:hAnsi="宋体" w:cs="宋体" w:hint="eastAsia"/>
          <w:color w:val="000000"/>
          <w:szCs w:val="21"/>
        </w:rPr>
        <w:t>考评结果按优秀、良好、合格、不合格顺序依次填写。</w:t>
      </w:r>
    </w:p>
    <w:sectPr w:rsidR="00750353" w:rsidSect="00750353">
      <w:footerReference w:type="default" r:id="rId9"/>
      <w:pgSz w:w="11900" w:h="16840"/>
      <w:pgMar w:top="1701" w:right="1417" w:bottom="1134" w:left="1417" w:header="720" w:footer="1134" w:gutter="0"/>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58" w:rsidRDefault="001C0558" w:rsidP="00750353">
      <w:r>
        <w:separator/>
      </w:r>
    </w:p>
  </w:endnote>
  <w:endnote w:type="continuationSeparator" w:id="0">
    <w:p w:rsidR="001C0558" w:rsidRDefault="001C0558" w:rsidP="00750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3" w:rsidRDefault="00D10C55">
    <w:pPr>
      <w:pStyle w:val="a7"/>
    </w:pPr>
    <w:r>
      <w:pict>
        <v:shapetype id="_x0000_t202" coordsize="21600,21600" o:spt="202" path="m,l,21600r21600,l21600,xe">
          <v:stroke joinstyle="miter"/>
          <v:path gradientshapeok="t" o:connecttype="rect"/>
        </v:shapetype>
        <v:shape id="_x0000_s4097" type="#_x0000_t202" style="position:absolute;margin-left:16.4pt;margin-top:0;width:48.2pt;height:19.85pt;z-index:251658240;mso-position-horizontal:outside;mso-position-horizontal-relative:margin" filled="f" stroked="f">
          <v:textbox inset="0,0,0,0">
            <w:txbxContent>
              <w:p w:rsidR="00750353" w:rsidRDefault="00172703">
                <w:pPr>
                  <w:pStyle w:val="a7"/>
                  <w:rPr>
                    <w:sz w:val="24"/>
                    <w:szCs w:val="24"/>
                  </w:rPr>
                </w:pPr>
                <w:r>
                  <w:rPr>
                    <w:sz w:val="24"/>
                    <w:szCs w:val="24"/>
                  </w:rPr>
                  <w:t xml:space="preserve">— </w:t>
                </w:r>
                <w:r w:rsidR="00D10C55">
                  <w:rPr>
                    <w:sz w:val="24"/>
                    <w:szCs w:val="24"/>
                  </w:rPr>
                  <w:fldChar w:fldCharType="begin"/>
                </w:r>
                <w:r>
                  <w:rPr>
                    <w:sz w:val="24"/>
                    <w:szCs w:val="24"/>
                  </w:rPr>
                  <w:instrText xml:space="preserve"> PAGE  \* MERGEFORMAT </w:instrText>
                </w:r>
                <w:r w:rsidR="00D10C55">
                  <w:rPr>
                    <w:sz w:val="24"/>
                    <w:szCs w:val="24"/>
                  </w:rPr>
                  <w:fldChar w:fldCharType="separate"/>
                </w:r>
                <w:r w:rsidR="002E00BB">
                  <w:rPr>
                    <w:noProof/>
                    <w:sz w:val="24"/>
                    <w:szCs w:val="24"/>
                  </w:rPr>
                  <w:t>6</w:t>
                </w:r>
                <w:r w:rsidR="00D10C55">
                  <w:rPr>
                    <w:sz w:val="24"/>
                    <w:szCs w:val="24"/>
                  </w:rPr>
                  <w:fldChar w:fldCharType="end"/>
                </w:r>
                <w:r>
                  <w:rPr>
                    <w:sz w:val="24"/>
                    <w:szCs w:val="24"/>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3" w:rsidRDefault="007503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58" w:rsidRDefault="001C0558" w:rsidP="00750353">
      <w:r>
        <w:separator/>
      </w:r>
    </w:p>
  </w:footnote>
  <w:footnote w:type="continuationSeparator" w:id="0">
    <w:p w:rsidR="001C0558" w:rsidRDefault="001C0558" w:rsidP="00750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61"/>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1620B"/>
    <w:rsid w:val="00021D42"/>
    <w:rsid w:val="000B2BCC"/>
    <w:rsid w:val="000B663C"/>
    <w:rsid w:val="000C78F6"/>
    <w:rsid w:val="00172703"/>
    <w:rsid w:val="00195013"/>
    <w:rsid w:val="001B604E"/>
    <w:rsid w:val="001C0558"/>
    <w:rsid w:val="001C68B8"/>
    <w:rsid w:val="001F5705"/>
    <w:rsid w:val="001F7283"/>
    <w:rsid w:val="00213CEF"/>
    <w:rsid w:val="00220E32"/>
    <w:rsid w:val="0022521F"/>
    <w:rsid w:val="0024306E"/>
    <w:rsid w:val="002740DE"/>
    <w:rsid w:val="002E00BB"/>
    <w:rsid w:val="002F5827"/>
    <w:rsid w:val="00303873"/>
    <w:rsid w:val="003565BF"/>
    <w:rsid w:val="003758CD"/>
    <w:rsid w:val="003825CB"/>
    <w:rsid w:val="0038481C"/>
    <w:rsid w:val="003F68EB"/>
    <w:rsid w:val="00412CB0"/>
    <w:rsid w:val="0041620B"/>
    <w:rsid w:val="0049132A"/>
    <w:rsid w:val="004A2BFD"/>
    <w:rsid w:val="004F056E"/>
    <w:rsid w:val="00517C2C"/>
    <w:rsid w:val="00546F56"/>
    <w:rsid w:val="005579F7"/>
    <w:rsid w:val="00560EDC"/>
    <w:rsid w:val="005806AD"/>
    <w:rsid w:val="005C6386"/>
    <w:rsid w:val="005F64B9"/>
    <w:rsid w:val="00613952"/>
    <w:rsid w:val="006814C0"/>
    <w:rsid w:val="006A4D5D"/>
    <w:rsid w:val="006B02D4"/>
    <w:rsid w:val="006D2E0D"/>
    <w:rsid w:val="006D76BD"/>
    <w:rsid w:val="0074526F"/>
    <w:rsid w:val="00745A26"/>
    <w:rsid w:val="00750353"/>
    <w:rsid w:val="007618F5"/>
    <w:rsid w:val="00771EA9"/>
    <w:rsid w:val="00786AE0"/>
    <w:rsid w:val="007873BE"/>
    <w:rsid w:val="007B6111"/>
    <w:rsid w:val="007D1045"/>
    <w:rsid w:val="007D513A"/>
    <w:rsid w:val="007F00AE"/>
    <w:rsid w:val="0082677C"/>
    <w:rsid w:val="00844797"/>
    <w:rsid w:val="008516CD"/>
    <w:rsid w:val="008D4D5A"/>
    <w:rsid w:val="008F12EC"/>
    <w:rsid w:val="0093360E"/>
    <w:rsid w:val="00946EF0"/>
    <w:rsid w:val="00952F33"/>
    <w:rsid w:val="009577C3"/>
    <w:rsid w:val="009B149C"/>
    <w:rsid w:val="009C41C5"/>
    <w:rsid w:val="009C540D"/>
    <w:rsid w:val="009E0D85"/>
    <w:rsid w:val="00A075AD"/>
    <w:rsid w:val="00A23ECD"/>
    <w:rsid w:val="00A5520D"/>
    <w:rsid w:val="00B13CFF"/>
    <w:rsid w:val="00B71518"/>
    <w:rsid w:val="00B73868"/>
    <w:rsid w:val="00B91E99"/>
    <w:rsid w:val="00B9367D"/>
    <w:rsid w:val="00B95732"/>
    <w:rsid w:val="00BA316D"/>
    <w:rsid w:val="00BB18D1"/>
    <w:rsid w:val="00BB342D"/>
    <w:rsid w:val="00BF31C5"/>
    <w:rsid w:val="00C005DD"/>
    <w:rsid w:val="00C11990"/>
    <w:rsid w:val="00C303FF"/>
    <w:rsid w:val="00C34B30"/>
    <w:rsid w:val="00C36C7C"/>
    <w:rsid w:val="00C46566"/>
    <w:rsid w:val="00C5035E"/>
    <w:rsid w:val="00C60768"/>
    <w:rsid w:val="00C610A6"/>
    <w:rsid w:val="00CA78CF"/>
    <w:rsid w:val="00CF27F2"/>
    <w:rsid w:val="00CF569F"/>
    <w:rsid w:val="00D10C55"/>
    <w:rsid w:val="00D11DB2"/>
    <w:rsid w:val="00D25F3E"/>
    <w:rsid w:val="00D30CDB"/>
    <w:rsid w:val="00D51BA0"/>
    <w:rsid w:val="00D65456"/>
    <w:rsid w:val="00D93D03"/>
    <w:rsid w:val="00D95369"/>
    <w:rsid w:val="00DA67BE"/>
    <w:rsid w:val="00DC6DAF"/>
    <w:rsid w:val="00DE033A"/>
    <w:rsid w:val="00DF6FE4"/>
    <w:rsid w:val="00E1080C"/>
    <w:rsid w:val="00E30E74"/>
    <w:rsid w:val="00E92C43"/>
    <w:rsid w:val="00E94111"/>
    <w:rsid w:val="00EB4AC9"/>
    <w:rsid w:val="00EB5D03"/>
    <w:rsid w:val="00F1583E"/>
    <w:rsid w:val="00F71255"/>
    <w:rsid w:val="00F73103"/>
    <w:rsid w:val="00F8671B"/>
    <w:rsid w:val="00F93947"/>
    <w:rsid w:val="00FA1B2F"/>
    <w:rsid w:val="00FE089C"/>
    <w:rsid w:val="00FE4CB6"/>
    <w:rsid w:val="089F33B7"/>
    <w:rsid w:val="0C4023EE"/>
    <w:rsid w:val="2CA179CA"/>
    <w:rsid w:val="3E78074F"/>
    <w:rsid w:val="47C3461D"/>
    <w:rsid w:val="4C82417A"/>
    <w:rsid w:val="5B2C2726"/>
    <w:rsid w:val="65246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750353"/>
    <w:rPr>
      <w:b/>
      <w:bCs/>
    </w:rPr>
  </w:style>
  <w:style w:type="paragraph" w:styleId="a4">
    <w:name w:val="annotation text"/>
    <w:basedOn w:val="a"/>
    <w:link w:val="Char0"/>
    <w:qFormat/>
    <w:rsid w:val="00750353"/>
    <w:pPr>
      <w:jc w:val="left"/>
    </w:pPr>
  </w:style>
  <w:style w:type="paragraph" w:styleId="a5">
    <w:name w:val="Date"/>
    <w:basedOn w:val="a"/>
    <w:next w:val="a"/>
    <w:qFormat/>
    <w:rsid w:val="00750353"/>
    <w:rPr>
      <w:rFonts w:ascii="仿宋_GB2312" w:eastAsia="仿宋_GB2312" w:hAnsi="宋体" w:hint="eastAsia"/>
      <w:sz w:val="32"/>
      <w:szCs w:val="32"/>
    </w:rPr>
  </w:style>
  <w:style w:type="paragraph" w:styleId="a6">
    <w:name w:val="Balloon Text"/>
    <w:basedOn w:val="a"/>
    <w:link w:val="Char1"/>
    <w:qFormat/>
    <w:rsid w:val="00750353"/>
    <w:rPr>
      <w:sz w:val="18"/>
      <w:szCs w:val="18"/>
    </w:rPr>
  </w:style>
  <w:style w:type="paragraph" w:styleId="a7">
    <w:name w:val="footer"/>
    <w:basedOn w:val="a"/>
    <w:link w:val="Char2"/>
    <w:qFormat/>
    <w:rsid w:val="00750353"/>
    <w:pPr>
      <w:tabs>
        <w:tab w:val="center" w:pos="4153"/>
        <w:tab w:val="right" w:pos="8306"/>
      </w:tabs>
      <w:snapToGrid w:val="0"/>
      <w:jc w:val="left"/>
    </w:pPr>
    <w:rPr>
      <w:sz w:val="18"/>
      <w:szCs w:val="18"/>
    </w:rPr>
  </w:style>
  <w:style w:type="paragraph" w:styleId="a8">
    <w:name w:val="header"/>
    <w:basedOn w:val="a"/>
    <w:link w:val="Char3"/>
    <w:qFormat/>
    <w:rsid w:val="0075035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750353"/>
    <w:pPr>
      <w:widowControl/>
      <w:spacing w:before="100" w:beforeAutospacing="1" w:after="100" w:afterAutospacing="1"/>
      <w:jc w:val="left"/>
    </w:pPr>
    <w:rPr>
      <w:rFonts w:ascii="宋体" w:hAnsi="宋体" w:cs="宋体"/>
      <w:kern w:val="0"/>
      <w:sz w:val="24"/>
    </w:rPr>
  </w:style>
  <w:style w:type="character" w:styleId="aa">
    <w:name w:val="Strong"/>
    <w:basedOn w:val="a0"/>
    <w:qFormat/>
    <w:rsid w:val="00750353"/>
    <w:rPr>
      <w:b/>
      <w:bCs/>
    </w:rPr>
  </w:style>
  <w:style w:type="character" w:styleId="ab">
    <w:name w:val="annotation reference"/>
    <w:basedOn w:val="a0"/>
    <w:qFormat/>
    <w:rsid w:val="00750353"/>
    <w:rPr>
      <w:sz w:val="21"/>
      <w:szCs w:val="21"/>
    </w:rPr>
  </w:style>
  <w:style w:type="character" w:customStyle="1" w:styleId="Char3">
    <w:name w:val="页眉 Char"/>
    <w:basedOn w:val="a0"/>
    <w:link w:val="a8"/>
    <w:rsid w:val="00750353"/>
    <w:rPr>
      <w:kern w:val="2"/>
      <w:sz w:val="18"/>
      <w:szCs w:val="18"/>
    </w:rPr>
  </w:style>
  <w:style w:type="character" w:customStyle="1" w:styleId="Char2">
    <w:name w:val="页脚 Char"/>
    <w:basedOn w:val="a0"/>
    <w:link w:val="a7"/>
    <w:qFormat/>
    <w:rsid w:val="00750353"/>
    <w:rPr>
      <w:kern w:val="2"/>
      <w:sz w:val="18"/>
      <w:szCs w:val="18"/>
    </w:rPr>
  </w:style>
  <w:style w:type="character" w:customStyle="1" w:styleId="Char0">
    <w:name w:val="批注文字 Char"/>
    <w:basedOn w:val="a0"/>
    <w:link w:val="a4"/>
    <w:qFormat/>
    <w:rsid w:val="00750353"/>
    <w:rPr>
      <w:kern w:val="2"/>
      <w:sz w:val="21"/>
      <w:szCs w:val="24"/>
    </w:rPr>
  </w:style>
  <w:style w:type="character" w:customStyle="1" w:styleId="Char">
    <w:name w:val="批注主题 Char"/>
    <w:basedOn w:val="Char0"/>
    <w:link w:val="a3"/>
    <w:rsid w:val="00750353"/>
    <w:rPr>
      <w:b/>
      <w:bCs/>
      <w:kern w:val="2"/>
      <w:sz w:val="21"/>
      <w:szCs w:val="24"/>
    </w:rPr>
  </w:style>
  <w:style w:type="character" w:customStyle="1" w:styleId="Char1">
    <w:name w:val="批注框文本 Char"/>
    <w:basedOn w:val="a0"/>
    <w:link w:val="a6"/>
    <w:rsid w:val="00750353"/>
    <w:rPr>
      <w:kern w:val="2"/>
      <w:sz w:val="18"/>
      <w:szCs w:val="18"/>
    </w:rPr>
  </w:style>
  <w:style w:type="character" w:customStyle="1" w:styleId="15">
    <w:name w:val="15"/>
    <w:basedOn w:val="a0"/>
    <w:rsid w:val="00750353"/>
    <w:rPr>
      <w:rFonts w:ascii="Times New Roman" w:hAnsi="Times New Roman" w:cs="Times New Roman" w:hint="default"/>
    </w:rPr>
  </w:style>
  <w:style w:type="character" w:customStyle="1" w:styleId="10">
    <w:name w:val="10"/>
    <w:basedOn w:val="a0"/>
    <w:rsid w:val="0075035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9B065-4DB1-426E-8C5D-603E1028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804</Words>
  <Characters>4589</Characters>
  <Application>Microsoft Office Word</Application>
  <DocSecurity>0</DocSecurity>
  <Lines>38</Lines>
  <Paragraphs>10</Paragraphs>
  <ScaleCrop>false</ScaleCrop>
  <Company>Lenovo (Beijing) Limited</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河南农业大学关于印发年度教学质量考评办法的通知</dc:title>
  <dc:creator>Lenovo User</dc:creator>
  <cp:lastModifiedBy>Administrator</cp:lastModifiedBy>
  <cp:revision>3</cp:revision>
  <cp:lastPrinted>2018-07-09T00:42:00Z</cp:lastPrinted>
  <dcterms:created xsi:type="dcterms:W3CDTF">2018-06-25T01:13:00Z</dcterms:created>
  <dcterms:modified xsi:type="dcterms:W3CDTF">2019-02-28T01:40:00Z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