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FA" w:rsidRPr="00AE48D8" w:rsidRDefault="00B003FA" w:rsidP="009E4FBF">
      <w:pPr>
        <w:snapToGrid w:val="0"/>
        <w:spacing w:line="560" w:lineRule="exact"/>
        <w:jc w:val="center"/>
        <w:rPr>
          <w:rFonts w:ascii="黑体" w:eastAsia="黑体" w:hAnsi="黑体"/>
          <w:sz w:val="44"/>
          <w:szCs w:val="44"/>
        </w:rPr>
      </w:pPr>
      <w:r w:rsidRPr="00AE48D8">
        <w:rPr>
          <w:rFonts w:ascii="黑体" w:eastAsia="黑体" w:hAnsi="黑体" w:hint="eastAsia"/>
          <w:sz w:val="44"/>
          <w:szCs w:val="44"/>
        </w:rPr>
        <w:t>20</w:t>
      </w:r>
      <w:r w:rsidRPr="00AE48D8">
        <w:rPr>
          <w:rFonts w:ascii="黑体" w:eastAsia="黑体" w:hAnsi="黑体"/>
          <w:sz w:val="44"/>
          <w:szCs w:val="44"/>
        </w:rPr>
        <w:t>2</w:t>
      </w:r>
      <w:r w:rsidR="0034681B" w:rsidRPr="00AE48D8">
        <w:rPr>
          <w:rFonts w:ascii="黑体" w:eastAsia="黑体" w:hAnsi="黑体" w:hint="eastAsia"/>
          <w:sz w:val="44"/>
          <w:szCs w:val="44"/>
        </w:rPr>
        <w:t>1</w:t>
      </w:r>
      <w:r w:rsidRPr="00AE48D8">
        <w:rPr>
          <w:rFonts w:ascii="黑体" w:eastAsia="黑体" w:hAnsi="黑体" w:hint="eastAsia"/>
          <w:sz w:val="44"/>
          <w:szCs w:val="44"/>
        </w:rPr>
        <w:t>年河南农业大学教学改革研究</w:t>
      </w:r>
    </w:p>
    <w:p w:rsidR="00B003FA" w:rsidRPr="00AE48D8" w:rsidRDefault="00B003FA" w:rsidP="009E4FBF">
      <w:pPr>
        <w:snapToGrid w:val="0"/>
        <w:spacing w:line="560" w:lineRule="exact"/>
        <w:jc w:val="center"/>
        <w:rPr>
          <w:rFonts w:ascii="黑体" w:eastAsia="黑体" w:hAnsi="黑体"/>
          <w:sz w:val="44"/>
          <w:szCs w:val="44"/>
        </w:rPr>
      </w:pPr>
      <w:r w:rsidRPr="00AE48D8">
        <w:rPr>
          <w:rFonts w:ascii="黑体" w:eastAsia="黑体" w:hAnsi="黑体" w:hint="eastAsia"/>
          <w:sz w:val="44"/>
          <w:szCs w:val="44"/>
        </w:rPr>
        <w:t>与实践项目立项指南</w:t>
      </w:r>
    </w:p>
    <w:p w:rsidR="00B003FA" w:rsidRDefault="00B003FA" w:rsidP="009E4FBF">
      <w:pPr>
        <w:spacing w:line="560" w:lineRule="exact"/>
        <w:ind w:firstLineChars="200" w:firstLine="420"/>
        <w:jc w:val="center"/>
        <w:rPr>
          <w:rFonts w:ascii="黑体" w:eastAsia="黑体"/>
        </w:rPr>
      </w:pPr>
    </w:p>
    <w:p w:rsidR="00B003FA" w:rsidRPr="00B003FA" w:rsidRDefault="00B003FA" w:rsidP="009E4FBF">
      <w:pPr>
        <w:spacing w:line="560" w:lineRule="exact"/>
        <w:ind w:firstLineChars="200" w:firstLine="640"/>
        <w:rPr>
          <w:rFonts w:ascii="仿宋_GB2312" w:eastAsia="仿宋_GB2312" w:hAnsi="宋体" w:cstheme="minorBidi"/>
          <w:sz w:val="32"/>
          <w:szCs w:val="32"/>
        </w:rPr>
      </w:pPr>
      <w:r w:rsidRPr="00B003FA">
        <w:rPr>
          <w:rFonts w:ascii="仿宋_GB2312" w:eastAsia="仿宋_GB2312" w:hAnsi="宋体" w:cstheme="minorBidi" w:hint="eastAsia"/>
          <w:sz w:val="32"/>
          <w:szCs w:val="32"/>
        </w:rPr>
        <w:t>参照教育部</w:t>
      </w:r>
      <w:r w:rsidR="00641589" w:rsidRPr="00641589">
        <w:rPr>
          <w:rFonts w:ascii="仿宋_GB2312" w:eastAsia="仿宋_GB2312" w:hAnsi="宋体" w:cstheme="minorBidi" w:hint="eastAsia"/>
          <w:sz w:val="32"/>
          <w:szCs w:val="32"/>
        </w:rPr>
        <w:t>关于印发《高等学校课程思政建设指导纲要》的通知</w:t>
      </w:r>
      <w:r w:rsidR="00641589">
        <w:rPr>
          <w:rFonts w:ascii="仿宋_GB2312" w:eastAsia="仿宋_GB2312" w:hAnsi="宋体" w:cstheme="minorBidi" w:hint="eastAsia"/>
          <w:sz w:val="32"/>
          <w:szCs w:val="32"/>
        </w:rPr>
        <w:t>（</w:t>
      </w:r>
      <w:proofErr w:type="gramStart"/>
      <w:r w:rsidR="00641589" w:rsidRPr="00641589">
        <w:rPr>
          <w:rFonts w:ascii="仿宋_GB2312" w:eastAsia="仿宋_GB2312" w:hAnsi="宋体" w:cstheme="minorBidi" w:hint="eastAsia"/>
          <w:sz w:val="32"/>
          <w:szCs w:val="32"/>
        </w:rPr>
        <w:t>教高〔2020〕</w:t>
      </w:r>
      <w:proofErr w:type="gramEnd"/>
      <w:r w:rsidR="00641589" w:rsidRPr="00641589">
        <w:rPr>
          <w:rFonts w:ascii="仿宋_GB2312" w:eastAsia="仿宋_GB2312" w:hAnsi="宋体" w:cstheme="minorBidi" w:hint="eastAsia"/>
          <w:sz w:val="32"/>
          <w:szCs w:val="32"/>
        </w:rPr>
        <w:t>3号</w:t>
      </w:r>
      <w:r w:rsidR="00641589">
        <w:rPr>
          <w:rFonts w:ascii="仿宋_GB2312" w:eastAsia="仿宋_GB2312" w:hAnsi="宋体" w:cstheme="minorBidi" w:hint="eastAsia"/>
          <w:sz w:val="32"/>
          <w:szCs w:val="32"/>
        </w:rPr>
        <w:t>）、</w:t>
      </w:r>
      <w:r w:rsidRPr="00B003FA">
        <w:rPr>
          <w:rFonts w:ascii="仿宋_GB2312" w:eastAsia="仿宋_GB2312" w:hAnsi="宋体" w:cstheme="minorBidi"/>
          <w:sz w:val="32"/>
          <w:szCs w:val="32"/>
        </w:rPr>
        <w:t>新农科、新工科</w:t>
      </w:r>
      <w:r w:rsidR="0034681B">
        <w:rPr>
          <w:rFonts w:ascii="仿宋_GB2312" w:eastAsia="仿宋_GB2312" w:hAnsi="宋体" w:cstheme="minorBidi" w:hint="eastAsia"/>
          <w:sz w:val="32"/>
          <w:szCs w:val="32"/>
        </w:rPr>
        <w:t>、新文科</w:t>
      </w:r>
      <w:r w:rsidRPr="00B003FA">
        <w:rPr>
          <w:rFonts w:ascii="仿宋_GB2312" w:eastAsia="仿宋_GB2312" w:hAnsi="宋体" w:cstheme="minorBidi"/>
          <w:sz w:val="32"/>
          <w:szCs w:val="32"/>
        </w:rPr>
        <w:t>以及</w:t>
      </w:r>
      <w:r w:rsidRPr="00AE48D8">
        <w:rPr>
          <w:rFonts w:ascii="仿宋_GB2312" w:eastAsia="仿宋_GB2312" w:hAnsi="宋体" w:cstheme="minorBidi" w:hint="eastAsia"/>
          <w:sz w:val="32"/>
          <w:szCs w:val="32"/>
        </w:rPr>
        <w:t>2</w:t>
      </w:r>
      <w:r w:rsidRPr="00AE48D8">
        <w:rPr>
          <w:rFonts w:ascii="仿宋_GB2312" w:eastAsia="仿宋_GB2312" w:hAnsi="宋体" w:cstheme="minorBidi"/>
          <w:sz w:val="32"/>
          <w:szCs w:val="32"/>
        </w:rPr>
        <w:t>019</w:t>
      </w:r>
      <w:r w:rsidR="00AE48D8">
        <w:rPr>
          <w:rFonts w:ascii="仿宋_GB2312" w:eastAsia="仿宋_GB2312" w:hAnsi="宋体" w:cstheme="minorBidi" w:hint="eastAsia"/>
          <w:sz w:val="32"/>
          <w:szCs w:val="32"/>
        </w:rPr>
        <w:t>年</w:t>
      </w:r>
      <w:r w:rsidRPr="00AE48D8">
        <w:rPr>
          <w:rFonts w:ascii="仿宋_GB2312" w:eastAsia="仿宋_GB2312" w:hAnsi="宋体" w:cstheme="minorBidi" w:hint="eastAsia"/>
          <w:sz w:val="32"/>
          <w:szCs w:val="32"/>
        </w:rPr>
        <w:t>省</w:t>
      </w:r>
      <w:r w:rsidRPr="00AE48D8">
        <w:rPr>
          <w:rFonts w:ascii="仿宋_GB2312" w:eastAsia="仿宋_GB2312" w:hAnsi="宋体" w:cstheme="minorBidi"/>
          <w:sz w:val="32"/>
          <w:szCs w:val="32"/>
        </w:rPr>
        <w:t>教改项目立项指南</w:t>
      </w:r>
      <w:r w:rsidR="00F713F0" w:rsidRPr="00AE48D8">
        <w:rPr>
          <w:rFonts w:ascii="仿宋_GB2312" w:eastAsia="仿宋_GB2312" w:hAnsi="宋体" w:cstheme="minorBidi" w:hint="eastAsia"/>
          <w:sz w:val="32"/>
          <w:szCs w:val="32"/>
        </w:rPr>
        <w:t>及标准</w:t>
      </w:r>
      <w:r w:rsidRPr="00AE48D8">
        <w:rPr>
          <w:rFonts w:ascii="仿宋_GB2312" w:eastAsia="仿宋_GB2312" w:hAnsi="宋体" w:cstheme="minorBidi"/>
          <w:sz w:val="32"/>
          <w:szCs w:val="32"/>
        </w:rPr>
        <w:t>，</w:t>
      </w:r>
      <w:r w:rsidRPr="00B003FA">
        <w:rPr>
          <w:rFonts w:ascii="仿宋_GB2312" w:eastAsia="仿宋_GB2312" w:hAnsi="宋体" w:cstheme="minorBidi" w:hint="eastAsia"/>
          <w:sz w:val="32"/>
          <w:szCs w:val="32"/>
        </w:rPr>
        <w:t>20</w:t>
      </w:r>
      <w:r w:rsidRPr="00B003FA">
        <w:rPr>
          <w:rFonts w:ascii="仿宋_GB2312" w:eastAsia="仿宋_GB2312" w:hAnsi="宋体" w:cstheme="minorBidi"/>
          <w:sz w:val="32"/>
          <w:szCs w:val="32"/>
        </w:rPr>
        <w:t>2</w:t>
      </w:r>
      <w:r w:rsidR="0034681B">
        <w:rPr>
          <w:rFonts w:ascii="仿宋_GB2312" w:eastAsia="仿宋_GB2312" w:hAnsi="宋体" w:cstheme="minorBidi" w:hint="eastAsia"/>
          <w:sz w:val="32"/>
          <w:szCs w:val="32"/>
        </w:rPr>
        <w:t>1</w:t>
      </w:r>
      <w:r w:rsidRPr="00B003FA">
        <w:rPr>
          <w:rFonts w:ascii="仿宋_GB2312" w:eastAsia="仿宋_GB2312" w:hAnsi="宋体" w:cstheme="minorBidi" w:hint="eastAsia"/>
          <w:sz w:val="32"/>
          <w:szCs w:val="32"/>
        </w:rPr>
        <w:t>年河南农业大学教学改革研究与实践项目立项指南分为</w:t>
      </w:r>
      <w:proofErr w:type="gramStart"/>
      <w:r w:rsidR="0034681B">
        <w:rPr>
          <w:rFonts w:ascii="仿宋_GB2312" w:eastAsia="仿宋_GB2312" w:hAnsi="宋体" w:cstheme="minorBidi" w:hint="eastAsia"/>
          <w:sz w:val="32"/>
          <w:szCs w:val="32"/>
        </w:rPr>
        <w:t>课程思政项目</w:t>
      </w:r>
      <w:proofErr w:type="gramEnd"/>
      <w:r w:rsidR="0034681B">
        <w:rPr>
          <w:rFonts w:ascii="仿宋_GB2312" w:eastAsia="仿宋_GB2312" w:hAnsi="宋体" w:cstheme="minorBidi" w:hint="eastAsia"/>
          <w:sz w:val="32"/>
          <w:szCs w:val="32"/>
        </w:rPr>
        <w:t>、</w:t>
      </w:r>
      <w:r w:rsidRPr="00B003FA">
        <w:rPr>
          <w:rFonts w:ascii="仿宋_GB2312" w:eastAsia="仿宋_GB2312" w:hAnsi="宋体" w:cstheme="minorBidi" w:hint="eastAsia"/>
          <w:sz w:val="32"/>
          <w:szCs w:val="32"/>
        </w:rPr>
        <w:t>新农科</w:t>
      </w:r>
      <w:r w:rsidRPr="00B003FA">
        <w:rPr>
          <w:rFonts w:ascii="仿宋_GB2312" w:eastAsia="仿宋_GB2312" w:hAnsi="宋体" w:cstheme="minorBidi"/>
          <w:sz w:val="32"/>
          <w:szCs w:val="32"/>
        </w:rPr>
        <w:t>项目、新工科项目、新文科项目</w:t>
      </w:r>
      <w:r w:rsidR="0034681B">
        <w:rPr>
          <w:rFonts w:ascii="仿宋_GB2312" w:eastAsia="仿宋_GB2312" w:hAnsi="宋体" w:cstheme="minorBidi" w:hint="eastAsia"/>
          <w:sz w:val="32"/>
          <w:szCs w:val="32"/>
        </w:rPr>
        <w:t>四</w:t>
      </w:r>
      <w:r w:rsidRPr="00B003FA">
        <w:rPr>
          <w:rFonts w:ascii="仿宋_GB2312" w:eastAsia="仿宋_GB2312" w:hAnsi="宋体" w:cstheme="minorBidi"/>
          <w:sz w:val="32"/>
          <w:szCs w:val="32"/>
        </w:rPr>
        <w:t>大模块</w:t>
      </w:r>
      <w:r w:rsidRPr="00B003FA">
        <w:rPr>
          <w:rFonts w:ascii="仿宋_GB2312" w:eastAsia="仿宋_GB2312" w:hAnsi="宋体" w:cstheme="minorBidi" w:hint="eastAsia"/>
          <w:sz w:val="32"/>
          <w:szCs w:val="32"/>
        </w:rPr>
        <w:t>，</w:t>
      </w:r>
      <w:r w:rsidRPr="0019358F">
        <w:rPr>
          <w:rFonts w:ascii="仿宋_GB2312" w:eastAsia="仿宋_GB2312" w:hAnsi="宋体" w:cstheme="minorBidi"/>
          <w:sz w:val="32"/>
          <w:szCs w:val="32"/>
        </w:rPr>
        <w:t>包含</w:t>
      </w:r>
      <w:r w:rsidRPr="0019358F">
        <w:rPr>
          <w:rFonts w:ascii="仿宋_GB2312" w:eastAsia="仿宋_GB2312" w:hAnsi="宋体" w:cstheme="minorBidi" w:hint="eastAsia"/>
          <w:sz w:val="32"/>
          <w:szCs w:val="32"/>
        </w:rPr>
        <w:t>综合研究、人才培养模式改革与专业建设、课程与教材改革、实践教学改革、教学手段与教学方法改革、教育教学管理六个大类。</w:t>
      </w:r>
    </w:p>
    <w:p w:rsidR="0034681B" w:rsidRDefault="0034681B" w:rsidP="00186D86">
      <w:pPr>
        <w:pStyle w:val="2"/>
        <w:jc w:val="center"/>
      </w:pPr>
      <w:proofErr w:type="gramStart"/>
      <w:r>
        <w:rPr>
          <w:rFonts w:hint="eastAsia"/>
        </w:rPr>
        <w:t>课程思政项目</w:t>
      </w:r>
      <w:proofErr w:type="gramEnd"/>
    </w:p>
    <w:p w:rsidR="005B5415" w:rsidRPr="005B5415" w:rsidRDefault="005B5415" w:rsidP="005B5415">
      <w:pPr>
        <w:ind w:firstLineChars="221" w:firstLine="707"/>
        <w:rPr>
          <w:rFonts w:ascii="仿宋_GB2312" w:eastAsia="仿宋_GB2312" w:hAnsi="宋体" w:cstheme="minorBidi"/>
          <w:sz w:val="32"/>
          <w:szCs w:val="32"/>
        </w:rPr>
      </w:pPr>
      <w:r w:rsidRPr="005B5415">
        <w:rPr>
          <w:rFonts w:ascii="仿宋_GB2312" w:eastAsia="仿宋_GB2312" w:hAnsi="宋体" w:cstheme="minorBidi" w:hint="eastAsia"/>
          <w:sz w:val="32"/>
          <w:szCs w:val="32"/>
        </w:rPr>
        <w:t>项目应结合人才培养实际，紧扣“坚定学生理想信念，教育学生爱党、爱国、爱社会主义、爱人民、爱集体”主线，落实思想政治工作贯穿教育教学全过程的要求，强化知识传授、能力培养、价值引领有机融合，积极在改进课程</w:t>
      </w:r>
      <w:proofErr w:type="gramStart"/>
      <w:r w:rsidRPr="005B5415">
        <w:rPr>
          <w:rFonts w:ascii="仿宋_GB2312" w:eastAsia="仿宋_GB2312" w:hAnsi="宋体" w:cstheme="minorBidi" w:hint="eastAsia"/>
          <w:sz w:val="32"/>
          <w:szCs w:val="32"/>
        </w:rPr>
        <w:t>思政教育</w:t>
      </w:r>
      <w:proofErr w:type="gramEnd"/>
      <w:r w:rsidRPr="005B5415">
        <w:rPr>
          <w:rFonts w:ascii="仿宋_GB2312" w:eastAsia="仿宋_GB2312" w:hAnsi="宋体" w:cstheme="minorBidi" w:hint="eastAsia"/>
          <w:sz w:val="32"/>
          <w:szCs w:val="32"/>
        </w:rPr>
        <w:t>教学体制机制建设、创新课程</w:t>
      </w:r>
      <w:proofErr w:type="gramStart"/>
      <w:r w:rsidRPr="005B5415">
        <w:rPr>
          <w:rFonts w:ascii="仿宋_GB2312" w:eastAsia="仿宋_GB2312" w:hAnsi="宋体" w:cstheme="minorBidi" w:hint="eastAsia"/>
          <w:sz w:val="32"/>
          <w:szCs w:val="32"/>
        </w:rPr>
        <w:t>思政方法</w:t>
      </w:r>
      <w:proofErr w:type="gramEnd"/>
      <w:r w:rsidRPr="005B5415">
        <w:rPr>
          <w:rFonts w:ascii="仿宋_GB2312" w:eastAsia="仿宋_GB2312" w:hAnsi="宋体" w:cstheme="minorBidi" w:hint="eastAsia"/>
          <w:sz w:val="32"/>
          <w:szCs w:val="32"/>
        </w:rPr>
        <w:t>和举措、提升专业课程</w:t>
      </w:r>
      <w:proofErr w:type="gramStart"/>
      <w:r w:rsidRPr="005B5415">
        <w:rPr>
          <w:rFonts w:ascii="仿宋_GB2312" w:eastAsia="仿宋_GB2312" w:hAnsi="宋体" w:cstheme="minorBidi" w:hint="eastAsia"/>
          <w:sz w:val="32"/>
          <w:szCs w:val="32"/>
        </w:rPr>
        <w:t>和思政课程</w:t>
      </w:r>
      <w:proofErr w:type="gramEnd"/>
      <w:r w:rsidRPr="005B5415">
        <w:rPr>
          <w:rFonts w:ascii="仿宋_GB2312" w:eastAsia="仿宋_GB2312" w:hAnsi="宋体" w:cstheme="minorBidi" w:hint="eastAsia"/>
          <w:sz w:val="32"/>
          <w:szCs w:val="32"/>
        </w:rPr>
        <w:t>协同效应、促进课程</w:t>
      </w:r>
      <w:proofErr w:type="gramStart"/>
      <w:r w:rsidRPr="005B5415">
        <w:rPr>
          <w:rFonts w:ascii="仿宋_GB2312" w:eastAsia="仿宋_GB2312" w:hAnsi="宋体" w:cstheme="minorBidi" w:hint="eastAsia"/>
          <w:sz w:val="32"/>
          <w:szCs w:val="32"/>
        </w:rPr>
        <w:t>思政教育</w:t>
      </w:r>
      <w:proofErr w:type="gramEnd"/>
      <w:r w:rsidRPr="005B5415">
        <w:rPr>
          <w:rFonts w:ascii="仿宋_GB2312" w:eastAsia="仿宋_GB2312" w:hAnsi="宋体" w:cstheme="minorBidi" w:hint="eastAsia"/>
          <w:sz w:val="32"/>
          <w:szCs w:val="32"/>
        </w:rPr>
        <w:t>教学管理和方法改革、提高教师课程</w:t>
      </w:r>
      <w:proofErr w:type="gramStart"/>
      <w:r w:rsidRPr="005B5415">
        <w:rPr>
          <w:rFonts w:ascii="仿宋_GB2312" w:eastAsia="仿宋_GB2312" w:hAnsi="宋体" w:cstheme="minorBidi" w:hint="eastAsia"/>
          <w:sz w:val="32"/>
          <w:szCs w:val="32"/>
        </w:rPr>
        <w:t>思政教学</w:t>
      </w:r>
      <w:proofErr w:type="gramEnd"/>
      <w:r w:rsidRPr="005B5415">
        <w:rPr>
          <w:rFonts w:ascii="仿宋_GB2312" w:eastAsia="仿宋_GB2312" w:hAnsi="宋体" w:cstheme="minorBidi" w:hint="eastAsia"/>
          <w:sz w:val="32"/>
          <w:szCs w:val="32"/>
        </w:rPr>
        <w:t>能力、健全课程</w:t>
      </w:r>
      <w:proofErr w:type="gramStart"/>
      <w:r w:rsidRPr="005B5415">
        <w:rPr>
          <w:rFonts w:ascii="仿宋_GB2312" w:eastAsia="仿宋_GB2312" w:hAnsi="宋体" w:cstheme="minorBidi" w:hint="eastAsia"/>
          <w:sz w:val="32"/>
          <w:szCs w:val="32"/>
        </w:rPr>
        <w:t>思政教学</w:t>
      </w:r>
      <w:proofErr w:type="gramEnd"/>
      <w:r w:rsidRPr="005B5415">
        <w:rPr>
          <w:rFonts w:ascii="仿宋_GB2312" w:eastAsia="仿宋_GB2312" w:hAnsi="宋体" w:cstheme="minorBidi" w:hint="eastAsia"/>
          <w:sz w:val="32"/>
          <w:szCs w:val="32"/>
        </w:rPr>
        <w:t>评价机制等方面开展改革研究。</w:t>
      </w:r>
    </w:p>
    <w:p w:rsidR="0019358F" w:rsidRPr="00AE48D8" w:rsidRDefault="0019358F" w:rsidP="0019358F">
      <w:pPr>
        <w:numPr>
          <w:ilvl w:val="0"/>
          <w:numId w:val="1"/>
        </w:numPr>
        <w:adjustRightInd w:val="0"/>
        <w:snapToGrid w:val="0"/>
        <w:spacing w:line="560" w:lineRule="exact"/>
        <w:ind w:firstLineChars="200" w:firstLine="640"/>
        <w:rPr>
          <w:rFonts w:ascii="仿宋_GB2312" w:eastAsia="仿宋_GB2312" w:hAnsi="宋体" w:cstheme="minorBidi"/>
          <w:sz w:val="32"/>
          <w:szCs w:val="32"/>
        </w:rPr>
      </w:pPr>
      <w:proofErr w:type="gramStart"/>
      <w:r w:rsidRPr="00AE48D8">
        <w:rPr>
          <w:rFonts w:ascii="仿宋_GB2312" w:eastAsia="仿宋_GB2312" w:hAnsi="宋体" w:cstheme="minorBidi" w:hint="eastAsia"/>
          <w:sz w:val="32"/>
          <w:szCs w:val="32"/>
        </w:rPr>
        <w:t>课程思政的</w:t>
      </w:r>
      <w:proofErr w:type="gramEnd"/>
      <w:r w:rsidRPr="00AE48D8">
        <w:rPr>
          <w:rFonts w:ascii="仿宋_GB2312" w:eastAsia="仿宋_GB2312" w:hAnsi="宋体" w:cstheme="minorBidi" w:hint="eastAsia"/>
          <w:sz w:val="32"/>
          <w:szCs w:val="32"/>
        </w:rPr>
        <w:t>基础理论与关键问题研究</w:t>
      </w:r>
      <w:r w:rsidR="003B7C72" w:rsidRPr="00AE48D8">
        <w:rPr>
          <w:rFonts w:ascii="仿宋_GB2312" w:eastAsia="仿宋_GB2312" w:hAnsi="宋体" w:cstheme="minorBidi" w:hint="eastAsia"/>
          <w:sz w:val="32"/>
          <w:szCs w:val="32"/>
        </w:rPr>
        <w:t>；</w:t>
      </w:r>
    </w:p>
    <w:p w:rsidR="0019358F" w:rsidRPr="00AE48D8" w:rsidRDefault="0019358F" w:rsidP="0019358F">
      <w:pPr>
        <w:numPr>
          <w:ilvl w:val="0"/>
          <w:numId w:val="1"/>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一流本科</w:t>
      </w:r>
      <w:proofErr w:type="gramStart"/>
      <w:r w:rsidRPr="00AE48D8">
        <w:rPr>
          <w:rFonts w:ascii="仿宋_GB2312" w:eastAsia="仿宋_GB2312" w:hAnsi="宋体" w:cstheme="minorBidi" w:hint="eastAsia"/>
          <w:sz w:val="32"/>
          <w:szCs w:val="32"/>
        </w:rPr>
        <w:t>课程思政建设</w:t>
      </w:r>
      <w:proofErr w:type="gramEnd"/>
      <w:r w:rsidRPr="00AE48D8">
        <w:rPr>
          <w:rFonts w:ascii="仿宋_GB2312" w:eastAsia="仿宋_GB2312" w:hAnsi="宋体" w:cstheme="minorBidi" w:hint="eastAsia"/>
          <w:sz w:val="32"/>
          <w:szCs w:val="32"/>
        </w:rPr>
        <w:t>的内涵研究及实践</w:t>
      </w:r>
      <w:r w:rsidR="003B7C72" w:rsidRPr="00AE48D8">
        <w:rPr>
          <w:rFonts w:ascii="仿宋_GB2312" w:eastAsia="仿宋_GB2312" w:hAnsi="宋体" w:cstheme="minorBidi" w:hint="eastAsia"/>
          <w:sz w:val="32"/>
          <w:szCs w:val="32"/>
        </w:rPr>
        <w:t>；</w:t>
      </w:r>
    </w:p>
    <w:p w:rsidR="0019358F" w:rsidRPr="00AE48D8" w:rsidRDefault="0019358F" w:rsidP="0019358F">
      <w:pPr>
        <w:numPr>
          <w:ilvl w:val="0"/>
          <w:numId w:val="1"/>
        </w:numPr>
        <w:adjustRightInd w:val="0"/>
        <w:snapToGrid w:val="0"/>
        <w:spacing w:line="560" w:lineRule="exact"/>
        <w:ind w:firstLineChars="200" w:firstLine="640"/>
        <w:rPr>
          <w:rFonts w:ascii="仿宋_GB2312" w:eastAsia="仿宋_GB2312" w:hAnsi="宋体" w:cstheme="minorBidi"/>
          <w:sz w:val="32"/>
          <w:szCs w:val="32"/>
        </w:rPr>
      </w:pPr>
      <w:proofErr w:type="gramStart"/>
      <w:r w:rsidRPr="00AE48D8">
        <w:rPr>
          <w:rFonts w:ascii="仿宋_GB2312" w:eastAsia="仿宋_GB2312" w:hAnsi="宋体" w:cstheme="minorBidi" w:hint="eastAsia"/>
          <w:sz w:val="32"/>
          <w:szCs w:val="32"/>
        </w:rPr>
        <w:t>课程思政示范</w:t>
      </w:r>
      <w:proofErr w:type="gramEnd"/>
      <w:r w:rsidRPr="00AE48D8">
        <w:rPr>
          <w:rFonts w:ascii="仿宋_GB2312" w:eastAsia="仿宋_GB2312" w:hAnsi="宋体" w:cstheme="minorBidi" w:hint="eastAsia"/>
          <w:sz w:val="32"/>
          <w:szCs w:val="32"/>
        </w:rPr>
        <w:t>课程的研究与实践</w:t>
      </w:r>
      <w:r w:rsidR="003B7C72" w:rsidRPr="00AE48D8">
        <w:rPr>
          <w:rFonts w:ascii="仿宋_GB2312" w:eastAsia="仿宋_GB2312" w:hAnsi="宋体" w:cstheme="minorBidi" w:hint="eastAsia"/>
          <w:sz w:val="32"/>
          <w:szCs w:val="32"/>
        </w:rPr>
        <w:t>；</w:t>
      </w:r>
    </w:p>
    <w:p w:rsidR="0019358F" w:rsidRPr="00AE48D8" w:rsidRDefault="0019358F" w:rsidP="0019358F">
      <w:pPr>
        <w:numPr>
          <w:ilvl w:val="0"/>
          <w:numId w:val="1"/>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lastRenderedPageBreak/>
        <w:t>课程</w:t>
      </w:r>
      <w:proofErr w:type="gramStart"/>
      <w:r w:rsidRPr="00AE48D8">
        <w:rPr>
          <w:rFonts w:ascii="仿宋_GB2312" w:eastAsia="仿宋_GB2312" w:hAnsi="宋体" w:cstheme="minorBidi" w:hint="eastAsia"/>
          <w:sz w:val="32"/>
          <w:szCs w:val="32"/>
        </w:rPr>
        <w:t>思政教师</w:t>
      </w:r>
      <w:proofErr w:type="gramEnd"/>
      <w:r w:rsidRPr="00AE48D8">
        <w:rPr>
          <w:rFonts w:ascii="仿宋_GB2312" w:eastAsia="仿宋_GB2312" w:hAnsi="宋体" w:cstheme="minorBidi" w:hint="eastAsia"/>
          <w:sz w:val="32"/>
          <w:szCs w:val="32"/>
        </w:rPr>
        <w:t>教学发展与教学能力培养研究与实践</w:t>
      </w:r>
      <w:r w:rsidR="003B7C72" w:rsidRPr="00AE48D8">
        <w:rPr>
          <w:rFonts w:ascii="仿宋_GB2312" w:eastAsia="仿宋_GB2312" w:hAnsi="宋体" w:cstheme="minorBidi" w:hint="eastAsia"/>
          <w:sz w:val="32"/>
          <w:szCs w:val="32"/>
        </w:rPr>
        <w:t>；</w:t>
      </w:r>
    </w:p>
    <w:p w:rsidR="0019358F" w:rsidRPr="00AE48D8" w:rsidRDefault="0019358F" w:rsidP="0019358F">
      <w:pPr>
        <w:numPr>
          <w:ilvl w:val="0"/>
          <w:numId w:val="1"/>
        </w:numPr>
        <w:adjustRightInd w:val="0"/>
        <w:snapToGrid w:val="0"/>
        <w:spacing w:line="560" w:lineRule="exact"/>
        <w:ind w:firstLineChars="200" w:firstLine="640"/>
        <w:rPr>
          <w:rFonts w:ascii="仿宋_GB2312" w:eastAsia="仿宋_GB2312" w:hAnsi="宋体" w:cstheme="minorBidi"/>
          <w:sz w:val="32"/>
          <w:szCs w:val="32"/>
        </w:rPr>
      </w:pPr>
      <w:proofErr w:type="gramStart"/>
      <w:r w:rsidRPr="00AE48D8">
        <w:rPr>
          <w:rFonts w:ascii="仿宋_GB2312" w:eastAsia="仿宋_GB2312" w:hAnsi="宋体" w:cstheme="minorBidi" w:hint="eastAsia"/>
          <w:sz w:val="32"/>
          <w:szCs w:val="32"/>
        </w:rPr>
        <w:t>课程思政与</w:t>
      </w:r>
      <w:proofErr w:type="gramEnd"/>
      <w:r w:rsidRPr="00AE48D8">
        <w:rPr>
          <w:rFonts w:ascii="仿宋_GB2312" w:eastAsia="仿宋_GB2312" w:hAnsi="宋体" w:cstheme="minorBidi" w:hint="eastAsia"/>
          <w:sz w:val="32"/>
          <w:szCs w:val="32"/>
        </w:rPr>
        <w:t>创新创业教育融合研究与实践</w:t>
      </w:r>
      <w:r w:rsidR="003B7C72" w:rsidRPr="00AE48D8">
        <w:rPr>
          <w:rFonts w:ascii="仿宋_GB2312" w:eastAsia="仿宋_GB2312" w:hAnsi="宋体" w:cstheme="minorBidi" w:hint="eastAsia"/>
          <w:sz w:val="32"/>
          <w:szCs w:val="32"/>
        </w:rPr>
        <w:t>；</w:t>
      </w:r>
    </w:p>
    <w:p w:rsidR="0019358F" w:rsidRPr="00AE48D8" w:rsidRDefault="0019358F" w:rsidP="0019358F">
      <w:pPr>
        <w:numPr>
          <w:ilvl w:val="0"/>
          <w:numId w:val="1"/>
        </w:numPr>
        <w:adjustRightInd w:val="0"/>
        <w:snapToGrid w:val="0"/>
        <w:spacing w:line="560" w:lineRule="exact"/>
        <w:ind w:firstLineChars="200" w:firstLine="640"/>
        <w:rPr>
          <w:rFonts w:ascii="仿宋_GB2312" w:eastAsia="仿宋_GB2312" w:hAnsi="宋体" w:cstheme="minorBidi"/>
          <w:sz w:val="32"/>
          <w:szCs w:val="32"/>
        </w:rPr>
      </w:pPr>
      <w:proofErr w:type="gramStart"/>
      <w:r w:rsidRPr="00AE48D8">
        <w:rPr>
          <w:rFonts w:ascii="仿宋_GB2312" w:eastAsia="仿宋_GB2312" w:hAnsi="宋体" w:cstheme="minorBidi" w:hint="eastAsia"/>
          <w:sz w:val="32"/>
          <w:szCs w:val="32"/>
        </w:rPr>
        <w:t>课程思政融入</w:t>
      </w:r>
      <w:proofErr w:type="gramEnd"/>
      <w:r w:rsidRPr="00AE48D8">
        <w:rPr>
          <w:rFonts w:ascii="仿宋_GB2312" w:eastAsia="仿宋_GB2312" w:hAnsi="宋体" w:cstheme="minorBidi" w:hint="eastAsia"/>
          <w:sz w:val="32"/>
          <w:szCs w:val="32"/>
        </w:rPr>
        <w:t>教育教学全过程的研究与实践</w:t>
      </w:r>
      <w:r w:rsidR="003B7C72" w:rsidRPr="00AE48D8">
        <w:rPr>
          <w:rFonts w:ascii="仿宋_GB2312" w:eastAsia="仿宋_GB2312" w:hAnsi="宋体" w:cstheme="minorBidi" w:hint="eastAsia"/>
          <w:sz w:val="32"/>
          <w:szCs w:val="32"/>
        </w:rPr>
        <w:t>；</w:t>
      </w:r>
    </w:p>
    <w:p w:rsidR="0019358F" w:rsidRPr="00AE48D8" w:rsidRDefault="0019358F" w:rsidP="0019358F">
      <w:pPr>
        <w:numPr>
          <w:ilvl w:val="0"/>
          <w:numId w:val="1"/>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专业核心课程的课程</w:t>
      </w:r>
      <w:proofErr w:type="gramStart"/>
      <w:r w:rsidRPr="00AE48D8">
        <w:rPr>
          <w:rFonts w:ascii="仿宋_GB2312" w:eastAsia="仿宋_GB2312" w:hAnsi="宋体" w:cstheme="minorBidi" w:hint="eastAsia"/>
          <w:sz w:val="32"/>
          <w:szCs w:val="32"/>
        </w:rPr>
        <w:t>思政教学</w:t>
      </w:r>
      <w:proofErr w:type="gramEnd"/>
      <w:r w:rsidRPr="00AE48D8">
        <w:rPr>
          <w:rFonts w:ascii="仿宋_GB2312" w:eastAsia="仿宋_GB2312" w:hAnsi="宋体" w:cstheme="minorBidi" w:hint="eastAsia"/>
          <w:sz w:val="32"/>
          <w:szCs w:val="32"/>
        </w:rPr>
        <w:t>策略以及教学设计典型案例</w:t>
      </w:r>
      <w:r w:rsidR="003B7C72" w:rsidRPr="00AE48D8">
        <w:rPr>
          <w:rFonts w:ascii="仿宋_GB2312" w:eastAsia="仿宋_GB2312" w:hAnsi="宋体" w:cstheme="minorBidi" w:hint="eastAsia"/>
          <w:sz w:val="32"/>
          <w:szCs w:val="32"/>
        </w:rPr>
        <w:t>；</w:t>
      </w:r>
    </w:p>
    <w:p w:rsidR="0019358F" w:rsidRPr="00AE48D8" w:rsidRDefault="0019358F" w:rsidP="0019358F">
      <w:pPr>
        <w:numPr>
          <w:ilvl w:val="0"/>
          <w:numId w:val="1"/>
        </w:numPr>
        <w:adjustRightInd w:val="0"/>
        <w:snapToGrid w:val="0"/>
        <w:spacing w:line="560" w:lineRule="exact"/>
        <w:ind w:firstLineChars="200" w:firstLine="640"/>
        <w:rPr>
          <w:rFonts w:ascii="仿宋_GB2312" w:eastAsia="仿宋_GB2312" w:hAnsi="宋体" w:cstheme="minorBidi"/>
          <w:sz w:val="32"/>
          <w:szCs w:val="32"/>
        </w:rPr>
      </w:pPr>
      <w:proofErr w:type="gramStart"/>
      <w:r w:rsidRPr="00AE48D8">
        <w:rPr>
          <w:rFonts w:ascii="仿宋_GB2312" w:eastAsia="仿宋_GB2312" w:hAnsi="宋体" w:cstheme="minorBidi" w:hint="eastAsia"/>
          <w:sz w:val="32"/>
          <w:szCs w:val="32"/>
        </w:rPr>
        <w:t>课程思政教研</w:t>
      </w:r>
      <w:proofErr w:type="gramEnd"/>
      <w:r w:rsidRPr="00AE48D8">
        <w:rPr>
          <w:rFonts w:ascii="仿宋_GB2312" w:eastAsia="仿宋_GB2312" w:hAnsi="宋体" w:cstheme="minorBidi" w:hint="eastAsia"/>
          <w:sz w:val="32"/>
          <w:szCs w:val="32"/>
        </w:rPr>
        <w:t>机制及教学团队建设机制研究</w:t>
      </w:r>
      <w:r w:rsidR="003B7C72" w:rsidRPr="00AE48D8">
        <w:rPr>
          <w:rFonts w:ascii="仿宋_GB2312" w:eastAsia="仿宋_GB2312" w:hAnsi="宋体" w:cstheme="minorBidi" w:hint="eastAsia"/>
          <w:sz w:val="32"/>
          <w:szCs w:val="32"/>
        </w:rPr>
        <w:t>；</w:t>
      </w:r>
    </w:p>
    <w:p w:rsidR="0019358F" w:rsidRPr="00AE48D8" w:rsidRDefault="0019358F" w:rsidP="0019358F">
      <w:pPr>
        <w:numPr>
          <w:ilvl w:val="0"/>
          <w:numId w:val="1"/>
        </w:numPr>
        <w:adjustRightInd w:val="0"/>
        <w:snapToGrid w:val="0"/>
        <w:spacing w:line="560" w:lineRule="exact"/>
        <w:ind w:firstLineChars="200" w:firstLine="640"/>
        <w:rPr>
          <w:rFonts w:ascii="仿宋_GB2312" w:eastAsia="仿宋_GB2312" w:hAnsi="宋体" w:cstheme="minorBidi"/>
          <w:sz w:val="32"/>
          <w:szCs w:val="32"/>
        </w:rPr>
      </w:pPr>
      <w:proofErr w:type="gramStart"/>
      <w:r w:rsidRPr="00AE48D8">
        <w:rPr>
          <w:rFonts w:ascii="仿宋_GB2312" w:eastAsia="仿宋_GB2312" w:hAnsi="宋体" w:cstheme="minorBidi" w:hint="eastAsia"/>
          <w:sz w:val="32"/>
          <w:szCs w:val="32"/>
        </w:rPr>
        <w:t>课程思政示范</w:t>
      </w:r>
      <w:proofErr w:type="gramEnd"/>
      <w:r w:rsidRPr="00AE48D8">
        <w:rPr>
          <w:rFonts w:ascii="仿宋_GB2312" w:eastAsia="仿宋_GB2312" w:hAnsi="宋体" w:cstheme="minorBidi" w:hint="eastAsia"/>
          <w:sz w:val="32"/>
          <w:szCs w:val="32"/>
        </w:rPr>
        <w:t>课程群的建设逻辑与方法</w:t>
      </w:r>
      <w:r w:rsidR="003B7C72" w:rsidRPr="00AE48D8">
        <w:rPr>
          <w:rFonts w:ascii="仿宋_GB2312" w:eastAsia="仿宋_GB2312" w:hAnsi="宋体" w:cstheme="minorBidi" w:hint="eastAsia"/>
          <w:sz w:val="32"/>
          <w:szCs w:val="32"/>
        </w:rPr>
        <w:t>；</w:t>
      </w:r>
    </w:p>
    <w:p w:rsidR="0019358F" w:rsidRPr="00AE48D8" w:rsidRDefault="0019358F" w:rsidP="0019358F">
      <w:pPr>
        <w:numPr>
          <w:ilvl w:val="0"/>
          <w:numId w:val="1"/>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不同类型、不同学科的课程</w:t>
      </w:r>
      <w:proofErr w:type="gramStart"/>
      <w:r w:rsidRPr="00AE48D8">
        <w:rPr>
          <w:rFonts w:ascii="仿宋_GB2312" w:eastAsia="仿宋_GB2312" w:hAnsi="宋体" w:cstheme="minorBidi" w:hint="eastAsia"/>
          <w:sz w:val="32"/>
          <w:szCs w:val="32"/>
        </w:rPr>
        <w:t>思政教学</w:t>
      </w:r>
      <w:proofErr w:type="gramEnd"/>
      <w:r w:rsidRPr="00AE48D8">
        <w:rPr>
          <w:rFonts w:ascii="仿宋_GB2312" w:eastAsia="仿宋_GB2312" w:hAnsi="宋体" w:cstheme="minorBidi" w:hint="eastAsia"/>
          <w:sz w:val="32"/>
          <w:szCs w:val="32"/>
        </w:rPr>
        <w:t>设计的一般原则</w:t>
      </w:r>
      <w:r w:rsidR="003B7C72" w:rsidRPr="00AE48D8">
        <w:rPr>
          <w:rFonts w:ascii="仿宋_GB2312" w:eastAsia="仿宋_GB2312" w:hAnsi="宋体" w:cstheme="minorBidi" w:hint="eastAsia"/>
          <w:sz w:val="32"/>
          <w:szCs w:val="32"/>
        </w:rPr>
        <w:t>；</w:t>
      </w:r>
    </w:p>
    <w:p w:rsidR="0019358F" w:rsidRPr="00AE48D8" w:rsidRDefault="0019358F" w:rsidP="0019358F">
      <w:pPr>
        <w:numPr>
          <w:ilvl w:val="0"/>
          <w:numId w:val="1"/>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院本特色的</w:t>
      </w:r>
      <w:proofErr w:type="gramStart"/>
      <w:r w:rsidRPr="00AE48D8">
        <w:rPr>
          <w:rFonts w:ascii="仿宋_GB2312" w:eastAsia="仿宋_GB2312" w:hAnsi="宋体" w:cstheme="minorBidi" w:hint="eastAsia"/>
          <w:sz w:val="32"/>
          <w:szCs w:val="32"/>
        </w:rPr>
        <w:t>课程思政教研</w:t>
      </w:r>
      <w:proofErr w:type="gramEnd"/>
      <w:r w:rsidRPr="00AE48D8">
        <w:rPr>
          <w:rFonts w:ascii="仿宋_GB2312" w:eastAsia="仿宋_GB2312" w:hAnsi="宋体" w:cstheme="minorBidi" w:hint="eastAsia"/>
          <w:sz w:val="32"/>
          <w:szCs w:val="32"/>
        </w:rPr>
        <w:t>文化、教研机制研究</w:t>
      </w:r>
      <w:r w:rsidR="003B7C72" w:rsidRPr="00AE48D8">
        <w:rPr>
          <w:rFonts w:ascii="仿宋_GB2312" w:eastAsia="仿宋_GB2312" w:hAnsi="宋体" w:cstheme="minorBidi" w:hint="eastAsia"/>
          <w:sz w:val="32"/>
          <w:szCs w:val="32"/>
        </w:rPr>
        <w:t>；</w:t>
      </w:r>
    </w:p>
    <w:p w:rsidR="0019358F" w:rsidRPr="00AE48D8" w:rsidRDefault="0019358F" w:rsidP="0019358F">
      <w:pPr>
        <w:numPr>
          <w:ilvl w:val="0"/>
          <w:numId w:val="1"/>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提升教师育</w:t>
      </w:r>
      <w:proofErr w:type="gramStart"/>
      <w:r w:rsidRPr="00AE48D8">
        <w:rPr>
          <w:rFonts w:ascii="仿宋_GB2312" w:eastAsia="仿宋_GB2312" w:hAnsi="宋体" w:cstheme="minorBidi" w:hint="eastAsia"/>
          <w:sz w:val="32"/>
          <w:szCs w:val="32"/>
        </w:rPr>
        <w:t>德意识</w:t>
      </w:r>
      <w:proofErr w:type="gramEnd"/>
      <w:r w:rsidRPr="00AE48D8">
        <w:rPr>
          <w:rFonts w:ascii="仿宋_GB2312" w:eastAsia="仿宋_GB2312" w:hAnsi="宋体" w:cstheme="minorBidi" w:hint="eastAsia"/>
          <w:sz w:val="32"/>
          <w:szCs w:val="32"/>
        </w:rPr>
        <w:t>和</w:t>
      </w:r>
      <w:proofErr w:type="gramStart"/>
      <w:r w:rsidRPr="00AE48D8">
        <w:rPr>
          <w:rFonts w:ascii="仿宋_GB2312" w:eastAsia="仿宋_GB2312" w:hAnsi="宋体" w:cstheme="minorBidi" w:hint="eastAsia"/>
          <w:sz w:val="32"/>
          <w:szCs w:val="32"/>
        </w:rPr>
        <w:t>育德</w:t>
      </w:r>
      <w:proofErr w:type="gramEnd"/>
      <w:r w:rsidRPr="00AE48D8">
        <w:rPr>
          <w:rFonts w:ascii="仿宋_GB2312" w:eastAsia="仿宋_GB2312" w:hAnsi="宋体" w:cstheme="minorBidi" w:hint="eastAsia"/>
          <w:sz w:val="32"/>
          <w:szCs w:val="32"/>
        </w:rPr>
        <w:t>能力的实践路径研究</w:t>
      </w:r>
      <w:r w:rsidR="003B7C72" w:rsidRPr="00AE48D8">
        <w:rPr>
          <w:rFonts w:ascii="仿宋_GB2312" w:eastAsia="仿宋_GB2312" w:hAnsi="宋体" w:cstheme="minorBidi" w:hint="eastAsia"/>
          <w:sz w:val="32"/>
          <w:szCs w:val="32"/>
        </w:rPr>
        <w:t>；</w:t>
      </w:r>
    </w:p>
    <w:p w:rsidR="003B7C72" w:rsidRPr="00AE48D8" w:rsidRDefault="00147ED5" w:rsidP="0019358F">
      <w:pPr>
        <w:numPr>
          <w:ilvl w:val="0"/>
          <w:numId w:val="1"/>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课程</w:t>
      </w:r>
      <w:proofErr w:type="gramStart"/>
      <w:r w:rsidRPr="00AE48D8">
        <w:rPr>
          <w:rFonts w:ascii="仿宋_GB2312" w:eastAsia="仿宋_GB2312" w:hAnsi="宋体" w:cstheme="minorBidi" w:hint="eastAsia"/>
          <w:sz w:val="32"/>
          <w:szCs w:val="32"/>
        </w:rPr>
        <w:t>思政实施</w:t>
      </w:r>
      <w:proofErr w:type="gramEnd"/>
      <w:r w:rsidRPr="00AE48D8">
        <w:rPr>
          <w:rFonts w:ascii="仿宋_GB2312" w:eastAsia="仿宋_GB2312" w:hAnsi="宋体" w:cstheme="minorBidi" w:hint="eastAsia"/>
          <w:sz w:val="32"/>
          <w:szCs w:val="32"/>
        </w:rPr>
        <w:t>的质量保障体系研究</w:t>
      </w:r>
      <w:r w:rsidR="003B7C72" w:rsidRPr="00AE48D8">
        <w:rPr>
          <w:rFonts w:ascii="仿宋_GB2312" w:eastAsia="仿宋_GB2312" w:hAnsi="宋体" w:cstheme="minorBidi" w:hint="eastAsia"/>
          <w:sz w:val="32"/>
          <w:szCs w:val="32"/>
        </w:rPr>
        <w:t>。</w:t>
      </w:r>
    </w:p>
    <w:p w:rsidR="003B7C72" w:rsidRDefault="003B7C72">
      <w:pPr>
        <w:widowControl/>
        <w:jc w:val="left"/>
        <w:rPr>
          <w:rFonts w:ascii="楷体_GB2312" w:eastAsia="楷体_GB2312" w:hAnsi="黑体" w:cstheme="minorBidi"/>
          <w:bCs/>
          <w:sz w:val="32"/>
          <w:szCs w:val="32"/>
        </w:rPr>
      </w:pPr>
      <w:r>
        <w:rPr>
          <w:rFonts w:ascii="楷体_GB2312" w:eastAsia="楷体_GB2312" w:hAnsi="黑体" w:cstheme="minorBidi"/>
          <w:bCs/>
          <w:sz w:val="32"/>
          <w:szCs w:val="32"/>
        </w:rPr>
        <w:br w:type="page"/>
      </w:r>
    </w:p>
    <w:p w:rsidR="00B003FA" w:rsidRPr="00147ED5" w:rsidRDefault="00B003FA" w:rsidP="003B7C72">
      <w:pPr>
        <w:pStyle w:val="2"/>
        <w:jc w:val="center"/>
        <w:rPr>
          <w:rFonts w:ascii="楷体_GB2312" w:eastAsia="楷体_GB2312" w:hAnsi="黑体" w:cstheme="minorBidi"/>
        </w:rPr>
      </w:pPr>
      <w:r w:rsidRPr="00147ED5">
        <w:rPr>
          <w:rFonts w:hint="eastAsia"/>
        </w:rPr>
        <w:lastRenderedPageBreak/>
        <w:t>新农科</w:t>
      </w:r>
      <w:r w:rsidRPr="00147ED5">
        <w:t>项目</w:t>
      </w:r>
    </w:p>
    <w:p w:rsidR="00B003FA" w:rsidRPr="00AE48D8" w:rsidRDefault="00B003FA" w:rsidP="00AE48D8">
      <w:pPr>
        <w:numPr>
          <w:ilvl w:val="0"/>
          <w:numId w:val="4"/>
        </w:numPr>
        <w:adjustRightInd w:val="0"/>
        <w:snapToGrid w:val="0"/>
        <w:spacing w:line="560" w:lineRule="exact"/>
        <w:ind w:firstLineChars="177" w:firstLine="566"/>
        <w:rPr>
          <w:rFonts w:ascii="仿宋_GB2312" w:eastAsia="仿宋_GB2312" w:hAnsi="宋体" w:cstheme="minorBidi"/>
          <w:sz w:val="32"/>
          <w:szCs w:val="32"/>
        </w:rPr>
      </w:pPr>
      <w:r w:rsidRPr="00AE48D8">
        <w:rPr>
          <w:rFonts w:ascii="仿宋_GB2312" w:eastAsia="仿宋_GB2312" w:hAnsi="宋体" w:cstheme="minorBidi" w:hint="eastAsia"/>
          <w:sz w:val="32"/>
          <w:szCs w:val="32"/>
        </w:rPr>
        <w:t>新农科建设改革与发展研究</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新农科建设政策与支撑体系研究</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基于四个面向</w:t>
      </w:r>
      <w:proofErr w:type="gramStart"/>
      <w:r w:rsidRPr="00AE48D8">
        <w:rPr>
          <w:rFonts w:ascii="仿宋_GB2312" w:eastAsia="仿宋_GB2312" w:hAnsi="宋体" w:cstheme="minorBidi" w:hint="eastAsia"/>
          <w:sz w:val="32"/>
          <w:szCs w:val="32"/>
        </w:rPr>
        <w:t>的知农爱农</w:t>
      </w:r>
      <w:proofErr w:type="gramEnd"/>
      <w:r w:rsidRPr="00AE48D8">
        <w:rPr>
          <w:rFonts w:ascii="仿宋_GB2312" w:eastAsia="仿宋_GB2312" w:hAnsi="宋体" w:cstheme="minorBidi" w:hint="eastAsia"/>
          <w:sz w:val="32"/>
          <w:szCs w:val="32"/>
        </w:rPr>
        <w:t>新型人才需求研究</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新型农林人才核心能力体系研究</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基于四个面向的教学组织体系重构研究与实践</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新农科建设绩效评价研究</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新农科人才培养引导性专业目录研制</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新兴涉农专业建设探索与实践</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传统涉农专业改造提升改革与实践</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面向新农科的农林类专业三级认证体系构建</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农林类一流专业建设标准研制</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农林人才思</w:t>
      </w:r>
      <w:proofErr w:type="gramStart"/>
      <w:r w:rsidRPr="00AE48D8">
        <w:rPr>
          <w:rFonts w:ascii="仿宋_GB2312" w:eastAsia="仿宋_GB2312" w:hAnsi="宋体" w:cstheme="minorBidi" w:hint="eastAsia"/>
          <w:sz w:val="32"/>
          <w:szCs w:val="32"/>
        </w:rPr>
        <w:t>政教育</w:t>
      </w:r>
      <w:proofErr w:type="gramEnd"/>
      <w:r w:rsidRPr="00AE48D8">
        <w:rPr>
          <w:rFonts w:ascii="仿宋_GB2312" w:eastAsia="仿宋_GB2312" w:hAnsi="宋体" w:cstheme="minorBidi" w:hint="eastAsia"/>
          <w:sz w:val="32"/>
          <w:szCs w:val="32"/>
        </w:rPr>
        <w:t>与“大国三农”教育实践</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新农科多样化人才培养模式创新实践</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多学科交叉融合的农林人才培养模式机制创新实践</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新农科课程体系与教材建设</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信息技术与教育教学深度融合实践</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面向基层的新型农林人才培养实践</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面向新农科的实践教育体系构建</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农林创新创业教育与实践</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农林类一流课程建设标准研究</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校企合作产教融合协同育人实践</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一省一校一所科教协同育人探索与实践</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校</w:t>
      </w:r>
      <w:proofErr w:type="gramStart"/>
      <w:r w:rsidRPr="00AE48D8">
        <w:rPr>
          <w:rFonts w:ascii="仿宋_GB2312" w:eastAsia="仿宋_GB2312" w:hAnsi="宋体" w:cstheme="minorBidi" w:hint="eastAsia"/>
          <w:sz w:val="32"/>
          <w:szCs w:val="32"/>
        </w:rPr>
        <w:t>校</w:t>
      </w:r>
      <w:proofErr w:type="gramEnd"/>
      <w:r w:rsidRPr="00AE48D8">
        <w:rPr>
          <w:rFonts w:ascii="仿宋_GB2312" w:eastAsia="仿宋_GB2312" w:hAnsi="宋体" w:cstheme="minorBidi" w:hint="eastAsia"/>
          <w:sz w:val="32"/>
          <w:szCs w:val="32"/>
        </w:rPr>
        <w:t>协同育人改革与实践</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lastRenderedPageBreak/>
        <w:t>服务乡村振兴战略模式研究与实践</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高等农林教育国际化研究与实践</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以质量提升为核心的管理体制机制建设</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高校内部教育质量保障体系建设</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bookmarkStart w:id="0" w:name="_Hlk23334934"/>
      <w:r w:rsidRPr="00AE48D8">
        <w:rPr>
          <w:rFonts w:ascii="仿宋_GB2312" w:eastAsia="仿宋_GB2312" w:hAnsi="宋体" w:cstheme="minorBidi" w:hint="eastAsia"/>
          <w:sz w:val="32"/>
          <w:szCs w:val="32"/>
        </w:rPr>
        <w:t>教师评价激励机制改革</w:t>
      </w:r>
      <w:r w:rsidR="003B7C72" w:rsidRPr="00AE48D8">
        <w:rPr>
          <w:rFonts w:ascii="仿宋_GB2312" w:eastAsia="仿宋_GB2312" w:hAnsi="宋体" w:cstheme="minorBidi" w:hint="eastAsia"/>
          <w:sz w:val="32"/>
          <w:szCs w:val="32"/>
        </w:rPr>
        <w:t>；</w:t>
      </w:r>
    </w:p>
    <w:p w:rsidR="00B003FA" w:rsidRPr="00AE48D8" w:rsidRDefault="00B003FA" w:rsidP="00AE48D8">
      <w:pPr>
        <w:numPr>
          <w:ilvl w:val="0"/>
          <w:numId w:val="4"/>
        </w:numPr>
        <w:adjustRightInd w:val="0"/>
        <w:snapToGrid w:val="0"/>
        <w:spacing w:line="560" w:lineRule="exact"/>
        <w:ind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教师教学发展示范中心建设</w:t>
      </w:r>
      <w:bookmarkEnd w:id="0"/>
      <w:r w:rsidR="003B7C72" w:rsidRPr="00AE48D8">
        <w:rPr>
          <w:rFonts w:ascii="仿宋_GB2312" w:eastAsia="仿宋_GB2312" w:hAnsi="宋体" w:cstheme="minorBidi" w:hint="eastAsia"/>
          <w:sz w:val="32"/>
          <w:szCs w:val="32"/>
        </w:rPr>
        <w:t>。</w:t>
      </w:r>
    </w:p>
    <w:p w:rsidR="00FC1F72" w:rsidRDefault="00FC1F72" w:rsidP="009E4FBF">
      <w:pPr>
        <w:widowControl/>
        <w:spacing w:line="560" w:lineRule="exact"/>
        <w:jc w:val="left"/>
        <w:rPr>
          <w:rFonts w:ascii="黑体" w:eastAsia="黑体" w:hAnsi="黑体" w:cs="宋体"/>
          <w:sz w:val="32"/>
          <w:szCs w:val="32"/>
        </w:rPr>
      </w:pPr>
      <w:r>
        <w:rPr>
          <w:rFonts w:ascii="黑体" w:eastAsia="黑体" w:hAnsi="黑体" w:cs="宋体"/>
          <w:sz w:val="32"/>
          <w:szCs w:val="32"/>
        </w:rPr>
        <w:br w:type="page"/>
      </w:r>
    </w:p>
    <w:p w:rsidR="0003299E" w:rsidRDefault="0003299E" w:rsidP="00186D86">
      <w:pPr>
        <w:pStyle w:val="2"/>
        <w:jc w:val="center"/>
      </w:pPr>
      <w:r w:rsidRPr="0003299E">
        <w:rPr>
          <w:rFonts w:hint="eastAsia"/>
        </w:rPr>
        <w:lastRenderedPageBreak/>
        <w:t>新工科</w:t>
      </w:r>
      <w:r w:rsidRPr="0003299E">
        <w:t>项目</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9F46EF">
        <w:rPr>
          <w:rFonts w:ascii="仿宋" w:eastAsia="仿宋" w:hAnsi="仿宋" w:cs="楷体" w:hint="eastAsia"/>
          <w:bCs/>
          <w:sz w:val="32"/>
          <w:szCs w:val="32"/>
        </w:rPr>
        <w:t>1.</w:t>
      </w:r>
      <w:r w:rsidRPr="00AE48D8">
        <w:rPr>
          <w:rFonts w:ascii="仿宋_GB2312" w:eastAsia="仿宋_GB2312" w:hAnsi="宋体" w:cstheme="minorBidi" w:hint="eastAsia"/>
          <w:sz w:val="32"/>
          <w:szCs w:val="32"/>
        </w:rPr>
        <w:t>新工科人才培养若干基本理论问题研究</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2.新工科教育科学研究的理论特征分析与发展</w:t>
      </w:r>
      <w:proofErr w:type="gramStart"/>
      <w:r w:rsidRPr="00AE48D8">
        <w:rPr>
          <w:rFonts w:ascii="仿宋_GB2312" w:eastAsia="仿宋_GB2312" w:hAnsi="宋体" w:cstheme="minorBidi" w:hint="eastAsia"/>
          <w:sz w:val="32"/>
          <w:szCs w:val="32"/>
        </w:rPr>
        <w:t>研</w:t>
      </w:r>
      <w:proofErr w:type="gramEnd"/>
      <w:r w:rsidRPr="00AE48D8">
        <w:rPr>
          <w:rFonts w:ascii="仿宋_GB2312" w:eastAsia="仿宋_GB2312" w:hAnsi="宋体" w:cstheme="minorBidi" w:hint="eastAsia"/>
          <w:sz w:val="32"/>
          <w:szCs w:val="32"/>
        </w:rPr>
        <w:t>判</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3.新工科人才的工程伦理意识与职业道德和规范研究</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4.新工科建设再深化、再拓展、再突破、再出发关键问题研究</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5.未来战略必争领域紧缺人才培养机制探索与实践</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6.新工科专业结构调整优化机制探索与实践</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7.传统工科专业改造升级探索与实践</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8</w:t>
      </w:r>
      <w:r w:rsidRPr="00AE48D8">
        <w:rPr>
          <w:rFonts w:ascii="仿宋_GB2312" w:eastAsia="仿宋_GB2312" w:hAnsi="宋体" w:cstheme="minorBidi"/>
          <w:sz w:val="32"/>
          <w:szCs w:val="32"/>
        </w:rPr>
        <w:t>.</w:t>
      </w:r>
      <w:r w:rsidRPr="00AE48D8">
        <w:rPr>
          <w:rFonts w:ascii="仿宋_GB2312" w:eastAsia="仿宋_GB2312" w:hAnsi="宋体" w:cstheme="minorBidi" w:hint="eastAsia"/>
          <w:sz w:val="32"/>
          <w:szCs w:val="32"/>
        </w:rPr>
        <w:t>新工科通专融合课程及教材</w:t>
      </w:r>
      <w:r w:rsidRPr="00AE48D8">
        <w:rPr>
          <w:rFonts w:ascii="仿宋_GB2312" w:eastAsia="仿宋_GB2312" w:hAnsi="宋体" w:cstheme="minorBidi"/>
          <w:sz w:val="32"/>
          <w:szCs w:val="32"/>
        </w:rPr>
        <w:t>体系</w:t>
      </w:r>
      <w:r w:rsidRPr="00AE48D8">
        <w:rPr>
          <w:rFonts w:ascii="仿宋_GB2312" w:eastAsia="仿宋_GB2312" w:hAnsi="宋体" w:cstheme="minorBidi" w:hint="eastAsia"/>
          <w:sz w:val="32"/>
          <w:szCs w:val="32"/>
        </w:rPr>
        <w:t>建设</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9.跨学科、多学科交叉的创新型工程教育组织模式研究与实践</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10.聚焦科技创新领军人才培养的未来技术学院建设探索与实践</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11.面向区域产业急需的现代产业学院建设探索与实践</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12.以软件高端人才培养为导向的特色化示范性软件学院建设探索与实践</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bookmarkStart w:id="1" w:name="_Toc353227352"/>
      <w:r w:rsidRPr="00AE48D8">
        <w:rPr>
          <w:rFonts w:ascii="仿宋_GB2312" w:eastAsia="仿宋_GB2312" w:hAnsi="宋体" w:cstheme="minorBidi" w:hint="eastAsia"/>
          <w:sz w:val="32"/>
          <w:szCs w:val="32"/>
        </w:rPr>
        <w:t>13.新工科师资能力标准体系探索与构建</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14.工学院院长教学领导力提升探索与实践</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15.多层次教师培训体系探索与实践</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16.高校教师与行业人才双向交流机制探索与实践</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17</w:t>
      </w:r>
      <w:r w:rsidRPr="00AE48D8">
        <w:rPr>
          <w:rFonts w:ascii="仿宋_GB2312" w:eastAsia="仿宋_GB2312" w:hAnsi="宋体" w:cstheme="minorBidi"/>
          <w:sz w:val="32"/>
          <w:szCs w:val="32"/>
        </w:rPr>
        <w:t>.</w:t>
      </w:r>
      <w:r w:rsidRPr="00AE48D8">
        <w:rPr>
          <w:rFonts w:ascii="仿宋_GB2312" w:eastAsia="仿宋_GB2312" w:hAnsi="宋体" w:cstheme="minorBidi" w:hint="eastAsia"/>
          <w:sz w:val="32"/>
          <w:szCs w:val="32"/>
        </w:rPr>
        <w:t>新兴技术范式下的教师教学方法创新与实践</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bookmarkStart w:id="2" w:name="_Toc353227353"/>
      <w:bookmarkEnd w:id="1"/>
      <w:r w:rsidRPr="00AE48D8">
        <w:rPr>
          <w:rFonts w:ascii="仿宋_GB2312" w:eastAsia="仿宋_GB2312" w:hAnsi="宋体" w:cstheme="minorBidi" w:hint="eastAsia"/>
          <w:sz w:val="32"/>
          <w:szCs w:val="32"/>
        </w:rPr>
        <w:t>18.新工科人才创意创新创业能力培养探索与实践</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19.新工科建设创新创业教育类课程体系建设</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lastRenderedPageBreak/>
        <w:t>20.新工科</w:t>
      </w:r>
      <w:r w:rsidRPr="00AE48D8">
        <w:rPr>
          <w:rFonts w:ascii="仿宋_GB2312" w:eastAsia="仿宋_GB2312" w:hAnsi="宋体" w:cstheme="minorBidi"/>
          <w:sz w:val="32"/>
          <w:szCs w:val="32"/>
        </w:rPr>
        <w:t>人才</w:t>
      </w:r>
      <w:r w:rsidRPr="00AE48D8">
        <w:rPr>
          <w:rFonts w:ascii="仿宋_GB2312" w:eastAsia="仿宋_GB2312" w:hAnsi="宋体" w:cstheme="minorBidi" w:hint="eastAsia"/>
          <w:sz w:val="32"/>
          <w:szCs w:val="32"/>
        </w:rPr>
        <w:t>创新创业教育实践平台开发与保障</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21.新工科产教融合、校企合作机制模式探索与实践</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22.新工科人才培养实践创新平台建设探索与实践</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23.结果导向的实习实</w:t>
      </w:r>
      <w:proofErr w:type="gramStart"/>
      <w:r w:rsidRPr="00AE48D8">
        <w:rPr>
          <w:rFonts w:ascii="仿宋_GB2312" w:eastAsia="仿宋_GB2312" w:hAnsi="宋体" w:cstheme="minorBidi" w:hint="eastAsia"/>
          <w:sz w:val="32"/>
          <w:szCs w:val="32"/>
        </w:rPr>
        <w:t>训保障</w:t>
      </w:r>
      <w:proofErr w:type="gramEnd"/>
      <w:r w:rsidRPr="00AE48D8">
        <w:rPr>
          <w:rFonts w:ascii="仿宋_GB2312" w:eastAsia="仿宋_GB2312" w:hAnsi="宋体" w:cstheme="minorBidi" w:hint="eastAsia"/>
          <w:sz w:val="32"/>
          <w:szCs w:val="32"/>
        </w:rPr>
        <w:t>制度体系建设探索与实践</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24.新形态复合型教育教学资源体系构建</w:t>
      </w:r>
      <w:r w:rsidR="003B7C72" w:rsidRPr="00AE48D8">
        <w:rPr>
          <w:rFonts w:ascii="仿宋_GB2312" w:eastAsia="仿宋_GB2312" w:hAnsi="宋体" w:cstheme="minorBidi" w:hint="eastAsia"/>
          <w:sz w:val="32"/>
          <w:szCs w:val="32"/>
        </w:rPr>
        <w:t>；</w:t>
      </w:r>
    </w:p>
    <w:bookmarkEnd w:id="2"/>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25.新工科建设国际化人才培养模式和机制研究</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26</w:t>
      </w:r>
      <w:r w:rsidRPr="00AE48D8">
        <w:rPr>
          <w:rFonts w:ascii="仿宋_GB2312" w:eastAsia="仿宋_GB2312" w:hAnsi="宋体" w:cstheme="minorBidi"/>
          <w:sz w:val="32"/>
          <w:szCs w:val="32"/>
        </w:rPr>
        <w:t>.区域</w:t>
      </w:r>
      <w:r w:rsidRPr="00AE48D8">
        <w:rPr>
          <w:rFonts w:ascii="仿宋_GB2312" w:eastAsia="仿宋_GB2312" w:hAnsi="宋体" w:cstheme="minorBidi" w:hint="eastAsia"/>
          <w:sz w:val="32"/>
          <w:szCs w:val="32"/>
        </w:rPr>
        <w:t>新工科教育共同体建设及实践</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27.“一带一路”新工科教育共同体建设</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28.国际工程教育的中国标准和中国方案研究</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29</w:t>
      </w:r>
      <w:r w:rsidRPr="00AE48D8">
        <w:rPr>
          <w:rFonts w:ascii="仿宋_GB2312" w:eastAsia="仿宋_GB2312" w:hAnsi="宋体" w:cstheme="minorBidi"/>
          <w:sz w:val="32"/>
          <w:szCs w:val="32"/>
        </w:rPr>
        <w:t>.</w:t>
      </w:r>
      <w:r w:rsidRPr="00AE48D8">
        <w:rPr>
          <w:rFonts w:ascii="仿宋_GB2312" w:eastAsia="仿宋_GB2312" w:hAnsi="宋体" w:cstheme="minorBidi" w:hint="eastAsia"/>
          <w:sz w:val="32"/>
          <w:szCs w:val="32"/>
        </w:rPr>
        <w:t>新工科人才学习质量提升路径的探索与实践</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30.新工科建设全链条标准体系构建与研制</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31.新工科理念下的专业认证制度体系构建</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32.新工科背景下的工程教育三级认证标准构建</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33.新工科建设专业认证制度与工程师注册制度的有效衔接机制探索</w:t>
      </w:r>
      <w:r w:rsidR="003B7C72" w:rsidRPr="00AE48D8">
        <w:rPr>
          <w:rFonts w:ascii="仿宋_GB2312" w:eastAsia="仿宋_GB2312" w:hAnsi="宋体" w:cstheme="minorBidi" w:hint="eastAsia"/>
          <w:sz w:val="32"/>
          <w:szCs w:val="32"/>
        </w:rPr>
        <w:t>；</w:t>
      </w:r>
    </w:p>
    <w:p w:rsidR="0003299E" w:rsidRPr="00AE48D8" w:rsidRDefault="0003299E"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34.新工科建设视域下的工程教育文化建设与评价机制</w:t>
      </w:r>
      <w:r w:rsidR="003B7C72" w:rsidRPr="00AE48D8">
        <w:rPr>
          <w:rFonts w:ascii="仿宋_GB2312" w:eastAsia="仿宋_GB2312" w:hAnsi="宋体" w:cstheme="minorBidi" w:hint="eastAsia"/>
          <w:sz w:val="32"/>
          <w:szCs w:val="32"/>
        </w:rPr>
        <w:t>。</w:t>
      </w:r>
    </w:p>
    <w:p w:rsidR="0003299E" w:rsidRPr="0003299E" w:rsidRDefault="0003299E" w:rsidP="009E4FBF">
      <w:pPr>
        <w:widowControl/>
        <w:spacing w:line="560" w:lineRule="exact"/>
        <w:ind w:firstLineChars="200" w:firstLine="640"/>
        <w:rPr>
          <w:rFonts w:ascii="仿宋_GB2312" w:eastAsia="仿宋_GB2312"/>
          <w:bCs/>
          <w:sz w:val="32"/>
          <w:szCs w:val="32"/>
        </w:rPr>
      </w:pPr>
    </w:p>
    <w:p w:rsidR="0003299E" w:rsidRPr="0003299E" w:rsidRDefault="0003299E" w:rsidP="009E4FBF">
      <w:pPr>
        <w:spacing w:line="560" w:lineRule="exact"/>
        <w:rPr>
          <w:rFonts w:ascii="黑体" w:eastAsia="黑体" w:hAnsi="黑体" w:cs="仿宋_GB2312"/>
          <w:color w:val="000000"/>
          <w:sz w:val="28"/>
          <w:szCs w:val="28"/>
        </w:rPr>
      </w:pPr>
    </w:p>
    <w:p w:rsidR="00D142DC" w:rsidRDefault="00D142DC" w:rsidP="009E4FBF">
      <w:pPr>
        <w:widowControl/>
        <w:spacing w:line="560" w:lineRule="exact"/>
        <w:jc w:val="left"/>
        <w:rPr>
          <w:rFonts w:ascii="黑体" w:eastAsia="黑体" w:hAnsi="黑体" w:cs="仿宋_GB2312"/>
          <w:color w:val="000000"/>
          <w:sz w:val="32"/>
          <w:szCs w:val="32"/>
        </w:rPr>
      </w:pPr>
      <w:r>
        <w:rPr>
          <w:rFonts w:ascii="黑体" w:eastAsia="黑体" w:hAnsi="黑体" w:cs="仿宋_GB2312"/>
          <w:color w:val="000000"/>
          <w:sz w:val="32"/>
          <w:szCs w:val="32"/>
        </w:rPr>
        <w:br w:type="page"/>
      </w:r>
    </w:p>
    <w:p w:rsidR="00B003FA" w:rsidRPr="002E0053" w:rsidRDefault="00A76AFB" w:rsidP="00C36B3C">
      <w:pPr>
        <w:pStyle w:val="2"/>
        <w:jc w:val="center"/>
      </w:pPr>
      <w:r w:rsidRPr="002E0053">
        <w:rPr>
          <w:rFonts w:hint="eastAsia"/>
        </w:rPr>
        <w:lastRenderedPageBreak/>
        <w:t>新文科</w:t>
      </w:r>
      <w:r w:rsidRPr="002E0053">
        <w:t>项目</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9F46EF">
        <w:rPr>
          <w:rFonts w:ascii="仿宋" w:eastAsia="仿宋" w:hAnsi="仿宋" w:cs="楷体" w:hint="eastAsia"/>
          <w:bCs/>
          <w:sz w:val="32"/>
          <w:szCs w:val="32"/>
        </w:rPr>
        <w:t>1.</w:t>
      </w:r>
      <w:r w:rsidRPr="00AE48D8">
        <w:rPr>
          <w:rFonts w:ascii="仿宋_GB2312" w:eastAsia="仿宋_GB2312" w:hAnsi="宋体" w:cstheme="minorBidi" w:hint="eastAsia"/>
          <w:sz w:val="32"/>
          <w:szCs w:val="32"/>
        </w:rPr>
        <w:t>新文科建设发展理念研究</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2.新文科建设改革与发展研究</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3.新文科建设政策与支撑体系研究</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4.新时代文科专业结构优化研究与实践</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5.原有文科专业改造提升改革与实践</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6.新兴文科专业建设探索与实践</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7.新文科课程体系和教材体系建设实践</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8.基础学科拔尖创新人才培养创新与实践</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9.政产学研协同育人机制创新与实践</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10.文科复合型人才培养创新与实践</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11.高素质涉外人才培养创新与实践</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12.新文科创新创业教育与实践</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13.文史</w:t>
      </w:r>
      <w:proofErr w:type="gramStart"/>
      <w:r w:rsidRPr="00AE48D8">
        <w:rPr>
          <w:rFonts w:ascii="仿宋_GB2312" w:eastAsia="仿宋_GB2312" w:hAnsi="宋体" w:cstheme="minorBidi" w:hint="eastAsia"/>
          <w:sz w:val="32"/>
          <w:szCs w:val="32"/>
        </w:rPr>
        <w:t>哲</w:t>
      </w:r>
      <w:proofErr w:type="gramEnd"/>
      <w:r w:rsidRPr="00AE48D8">
        <w:rPr>
          <w:rFonts w:ascii="仿宋_GB2312" w:eastAsia="仿宋_GB2312" w:hAnsi="宋体" w:cstheme="minorBidi" w:hint="eastAsia"/>
          <w:sz w:val="32"/>
          <w:szCs w:val="32"/>
        </w:rPr>
        <w:t>领域新文科建设实践</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14.经管</w:t>
      </w:r>
      <w:proofErr w:type="gramStart"/>
      <w:r w:rsidRPr="00AE48D8">
        <w:rPr>
          <w:rFonts w:ascii="仿宋_GB2312" w:eastAsia="仿宋_GB2312" w:hAnsi="宋体" w:cstheme="minorBidi" w:hint="eastAsia"/>
          <w:sz w:val="32"/>
          <w:szCs w:val="32"/>
        </w:rPr>
        <w:t>法领域</w:t>
      </w:r>
      <w:proofErr w:type="gramEnd"/>
      <w:r w:rsidRPr="00AE48D8">
        <w:rPr>
          <w:rFonts w:ascii="仿宋_GB2312" w:eastAsia="仿宋_GB2312" w:hAnsi="宋体" w:cstheme="minorBidi" w:hint="eastAsia"/>
          <w:sz w:val="32"/>
          <w:szCs w:val="32"/>
        </w:rPr>
        <w:t>新文科建设实践</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15.教育学领域新文科建设实践</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16.艺术学领域新文科建设实践</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17.新文科教师专业发展探索与实践</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18.融合现代信息技术的教师教学方法创新与实践</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19.教师教学发展示范中心建设</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20.以质量提升为核心的管理体制机制建设</w:t>
      </w:r>
      <w:r w:rsidR="003B7C72" w:rsidRPr="00AE48D8">
        <w:rPr>
          <w:rFonts w:ascii="仿宋_GB2312" w:eastAsia="仿宋_GB2312" w:hAnsi="宋体" w:cstheme="minorBidi" w:hint="eastAsia"/>
          <w:sz w:val="32"/>
          <w:szCs w:val="32"/>
        </w:rPr>
        <w:t>；</w:t>
      </w:r>
    </w:p>
    <w:p w:rsidR="00FD463C" w:rsidRPr="00AE48D8" w:rsidRDefault="00FD463C" w:rsidP="009F46EF">
      <w:pPr>
        <w:pStyle w:val="a3"/>
        <w:adjustRightInd w:val="0"/>
        <w:snapToGrid w:val="0"/>
        <w:spacing w:line="560" w:lineRule="exact"/>
        <w:ind w:rightChars="-27" w:right="-57" w:firstLineChars="200" w:firstLine="640"/>
        <w:rPr>
          <w:rFonts w:ascii="仿宋_GB2312" w:eastAsia="仿宋_GB2312" w:hAnsi="宋体" w:cstheme="minorBidi"/>
          <w:sz w:val="32"/>
          <w:szCs w:val="32"/>
        </w:rPr>
      </w:pPr>
      <w:r w:rsidRPr="00AE48D8">
        <w:rPr>
          <w:rFonts w:ascii="仿宋_GB2312" w:eastAsia="仿宋_GB2312" w:hAnsi="宋体" w:cstheme="minorBidi" w:hint="eastAsia"/>
          <w:sz w:val="32"/>
          <w:szCs w:val="32"/>
        </w:rPr>
        <w:t>21.高校内部教育质量保障体系建设</w:t>
      </w:r>
      <w:r w:rsidR="003B7C72" w:rsidRPr="00AE48D8">
        <w:rPr>
          <w:rFonts w:ascii="仿宋_GB2312" w:eastAsia="仿宋_GB2312" w:hAnsi="宋体" w:cstheme="minorBidi" w:hint="eastAsia"/>
          <w:sz w:val="32"/>
          <w:szCs w:val="32"/>
        </w:rPr>
        <w:t>；</w:t>
      </w:r>
    </w:p>
    <w:p w:rsidR="00FD463C" w:rsidRPr="009F46EF" w:rsidRDefault="00FD463C" w:rsidP="009F46EF">
      <w:pPr>
        <w:pStyle w:val="a3"/>
        <w:adjustRightInd w:val="0"/>
        <w:snapToGrid w:val="0"/>
        <w:spacing w:line="560" w:lineRule="exact"/>
        <w:ind w:rightChars="-27" w:right="-57" w:firstLineChars="200" w:firstLine="640"/>
        <w:rPr>
          <w:rFonts w:ascii="楷体_GB2312" w:eastAsia="楷体_GB2312" w:hAnsi="黑体" w:cstheme="minorBidi"/>
          <w:bCs/>
          <w:sz w:val="32"/>
          <w:szCs w:val="32"/>
        </w:rPr>
      </w:pPr>
      <w:r w:rsidRPr="00AE48D8">
        <w:rPr>
          <w:rFonts w:ascii="仿宋_GB2312" w:eastAsia="仿宋_GB2312" w:hAnsi="宋体" w:cstheme="minorBidi" w:hint="eastAsia"/>
          <w:sz w:val="32"/>
          <w:szCs w:val="32"/>
        </w:rPr>
        <w:t>22.面向新文科的文科专业三级认证体系构建</w:t>
      </w:r>
      <w:r w:rsidR="003B7C72" w:rsidRPr="00AE48D8">
        <w:rPr>
          <w:rFonts w:ascii="仿宋_GB2312" w:eastAsia="仿宋_GB2312" w:hAnsi="宋体" w:cstheme="minorBidi" w:hint="eastAsia"/>
          <w:sz w:val="32"/>
          <w:szCs w:val="32"/>
        </w:rPr>
        <w:t>。</w:t>
      </w:r>
    </w:p>
    <w:p w:rsidR="00D8220D" w:rsidRPr="002C3055" w:rsidRDefault="00D8220D" w:rsidP="002C3055">
      <w:pPr>
        <w:pStyle w:val="2"/>
        <w:jc w:val="center"/>
      </w:pPr>
      <w:r w:rsidRPr="002C3055">
        <w:rPr>
          <w:rFonts w:hint="eastAsia"/>
        </w:rPr>
        <w:lastRenderedPageBreak/>
        <w:t>综合研究</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本类选题侧重于从全省宏观战略高度研究教育教学改革的重大问题，为深化教学改革，加强教学基本建设，提高人才培养质量提供政策建议和条件支持。</w:t>
      </w:r>
    </w:p>
    <w:p w:rsidR="00B871BC" w:rsidRPr="00B871BC" w:rsidRDefault="00D8220D" w:rsidP="00B871BC">
      <w:pPr>
        <w:ind w:firstLineChars="200" w:firstLine="640"/>
        <w:rPr>
          <w:rFonts w:ascii="仿宋" w:eastAsia="仿宋" w:hAnsi="仿宋" w:cstheme="minorEastAsia"/>
          <w:sz w:val="32"/>
          <w:szCs w:val="32"/>
        </w:rPr>
      </w:pPr>
      <w:r w:rsidRPr="003B7C72">
        <w:rPr>
          <w:rFonts w:ascii="仿宋" w:eastAsia="仿宋" w:hAnsi="仿宋" w:cstheme="minorEastAsia" w:hint="eastAsia"/>
          <w:sz w:val="32"/>
          <w:szCs w:val="32"/>
        </w:rPr>
        <w:t>1</w:t>
      </w:r>
      <w:r w:rsidR="003B7C72" w:rsidRPr="003B7C72">
        <w:rPr>
          <w:rFonts w:ascii="仿宋" w:eastAsia="仿宋" w:hAnsi="仿宋" w:cstheme="minorEastAsia" w:hint="eastAsia"/>
          <w:sz w:val="32"/>
          <w:szCs w:val="32"/>
        </w:rPr>
        <w:t>.</w:t>
      </w:r>
      <w:r w:rsidR="00B871BC" w:rsidRPr="00B871BC">
        <w:rPr>
          <w:rFonts w:ascii="仿宋" w:eastAsia="仿宋" w:hAnsi="仿宋" w:cstheme="minorEastAsia" w:hint="eastAsia"/>
          <w:sz w:val="32"/>
          <w:szCs w:val="32"/>
        </w:rPr>
        <w:t xml:space="preserve"> 现代书院制学生管理模式的研究与实践；</w:t>
      </w:r>
    </w:p>
    <w:p w:rsidR="00B871BC" w:rsidRPr="00B871BC" w:rsidRDefault="00B871BC" w:rsidP="003B7C72">
      <w:pPr>
        <w:pStyle w:val="a3"/>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2.</w:t>
      </w:r>
      <w:r w:rsidRPr="00B871BC">
        <w:rPr>
          <w:rFonts w:ascii="仿宋" w:eastAsia="仿宋" w:hAnsi="仿宋" w:cstheme="minorEastAsia" w:hint="eastAsia"/>
          <w:sz w:val="32"/>
          <w:szCs w:val="32"/>
        </w:rPr>
        <w:t>大学生劳动、美育、体育教育创新与实践</w:t>
      </w:r>
      <w:r w:rsidRPr="00D8220D">
        <w:rPr>
          <w:rFonts w:ascii="仿宋" w:eastAsia="仿宋" w:hAnsi="仿宋" w:cstheme="minorEastAsia" w:hint="eastAsia"/>
          <w:sz w:val="32"/>
          <w:szCs w:val="32"/>
        </w:rPr>
        <w:t>；</w:t>
      </w:r>
    </w:p>
    <w:p w:rsidR="00D8220D" w:rsidRPr="003B7C72" w:rsidRDefault="00B871BC" w:rsidP="003B7C72">
      <w:pPr>
        <w:pStyle w:val="a3"/>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3.</w:t>
      </w:r>
      <w:r w:rsidR="00D8220D" w:rsidRPr="003B7C72">
        <w:rPr>
          <w:rFonts w:ascii="仿宋" w:eastAsia="仿宋" w:hAnsi="仿宋" w:cstheme="minorEastAsia" w:hint="eastAsia"/>
          <w:sz w:val="32"/>
          <w:szCs w:val="32"/>
        </w:rPr>
        <w:t>全面深化高等教育教学综合改革的研究与实践；</w:t>
      </w:r>
    </w:p>
    <w:p w:rsidR="00D8220D" w:rsidRPr="003B7C72" w:rsidRDefault="00B871BC" w:rsidP="003B7C72">
      <w:pPr>
        <w:pStyle w:val="a3"/>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4.</w:t>
      </w:r>
      <w:r w:rsidR="00D8220D" w:rsidRPr="003B7C72">
        <w:rPr>
          <w:rFonts w:ascii="仿宋" w:eastAsia="仿宋" w:hAnsi="仿宋" w:cstheme="minorEastAsia" w:hint="eastAsia"/>
          <w:sz w:val="32"/>
          <w:szCs w:val="32"/>
        </w:rPr>
        <w:t>.提升高等教育教学质量关键问题的研究与实践；</w:t>
      </w:r>
    </w:p>
    <w:p w:rsidR="00D8220D" w:rsidRPr="003B7C72" w:rsidRDefault="00B871BC" w:rsidP="003B7C72">
      <w:pPr>
        <w:pStyle w:val="a3"/>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5</w:t>
      </w:r>
      <w:r w:rsidR="00D8220D" w:rsidRPr="003B7C72">
        <w:rPr>
          <w:rFonts w:ascii="仿宋" w:eastAsia="仿宋" w:hAnsi="仿宋" w:cstheme="minorEastAsia" w:hint="eastAsia"/>
          <w:sz w:val="32"/>
          <w:szCs w:val="32"/>
        </w:rPr>
        <w:t>.地方高等教育人才培养目标定位及质量标准体系的研究与实践；</w:t>
      </w:r>
    </w:p>
    <w:p w:rsidR="00D8220D" w:rsidRPr="003B7C72" w:rsidRDefault="00B871BC" w:rsidP="003B7C72">
      <w:pPr>
        <w:pStyle w:val="a3"/>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6</w:t>
      </w:r>
      <w:r w:rsidR="00D8220D" w:rsidRPr="003B7C72">
        <w:rPr>
          <w:rFonts w:ascii="仿宋" w:eastAsia="仿宋" w:hAnsi="仿宋" w:cstheme="minorEastAsia" w:hint="eastAsia"/>
          <w:sz w:val="32"/>
          <w:szCs w:val="32"/>
        </w:rPr>
        <w:t>.“双一流”背景</w:t>
      </w:r>
      <w:proofErr w:type="gramStart"/>
      <w:r w:rsidR="00D8220D" w:rsidRPr="003B7C72">
        <w:rPr>
          <w:rFonts w:ascii="仿宋" w:eastAsia="仿宋" w:hAnsi="仿宋" w:cstheme="minorEastAsia" w:hint="eastAsia"/>
          <w:sz w:val="32"/>
          <w:szCs w:val="32"/>
        </w:rPr>
        <w:t>下地方</w:t>
      </w:r>
      <w:proofErr w:type="gramEnd"/>
      <w:r w:rsidR="00D8220D" w:rsidRPr="003B7C72">
        <w:rPr>
          <w:rFonts w:ascii="仿宋" w:eastAsia="仿宋" w:hAnsi="仿宋" w:cstheme="minorEastAsia" w:hint="eastAsia"/>
          <w:sz w:val="32"/>
          <w:szCs w:val="32"/>
        </w:rPr>
        <w:t>高水平大学教学质量提升核心问题研究与实践；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7</w:t>
      </w:r>
      <w:r w:rsidR="00D8220D" w:rsidRPr="00D8220D">
        <w:rPr>
          <w:rFonts w:ascii="仿宋" w:eastAsia="仿宋" w:hAnsi="仿宋" w:cstheme="minorEastAsia" w:hint="eastAsia"/>
          <w:sz w:val="32"/>
          <w:szCs w:val="32"/>
        </w:rPr>
        <w:t>.一流大学本科教育建设研究与实践；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8</w:t>
      </w:r>
      <w:r w:rsidR="00D8220D" w:rsidRPr="00D8220D">
        <w:rPr>
          <w:rFonts w:ascii="仿宋" w:eastAsia="仿宋" w:hAnsi="仿宋" w:cstheme="minorEastAsia" w:hint="eastAsia"/>
          <w:sz w:val="32"/>
          <w:szCs w:val="32"/>
        </w:rPr>
        <w:t>.中外合作建设高水平大学办学模式研究与实践；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9</w:t>
      </w:r>
      <w:r w:rsidR="00D8220D" w:rsidRPr="00D8220D">
        <w:rPr>
          <w:rFonts w:ascii="仿宋" w:eastAsia="仿宋" w:hAnsi="仿宋" w:cstheme="minorEastAsia" w:hint="eastAsia"/>
          <w:sz w:val="32"/>
          <w:szCs w:val="32"/>
        </w:rPr>
        <w:t>.高等学校高层次人才队伍建设的研究与实践；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10</w:t>
      </w:r>
      <w:r w:rsidR="00D8220D" w:rsidRPr="00D8220D">
        <w:rPr>
          <w:rFonts w:ascii="仿宋" w:eastAsia="仿宋" w:hAnsi="仿宋" w:cstheme="minorEastAsia" w:hint="eastAsia"/>
          <w:sz w:val="32"/>
          <w:szCs w:val="32"/>
        </w:rPr>
        <w:t>.教师教学能力提升方式及评估机制的研究与实践；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11</w:t>
      </w:r>
      <w:r w:rsidR="00D8220D" w:rsidRPr="00D8220D">
        <w:rPr>
          <w:rFonts w:ascii="仿宋" w:eastAsia="仿宋" w:hAnsi="仿宋" w:cstheme="minorEastAsia" w:hint="eastAsia"/>
          <w:sz w:val="32"/>
          <w:szCs w:val="32"/>
        </w:rPr>
        <w:t>.高等学校加强大学生综合素质的研究与实践；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w:t>
      </w:r>
      <w:r w:rsidR="00B871BC">
        <w:rPr>
          <w:rFonts w:ascii="仿宋" w:eastAsia="仿宋" w:hAnsi="仿宋" w:cstheme="minorEastAsia" w:hint="eastAsia"/>
          <w:sz w:val="32"/>
          <w:szCs w:val="32"/>
        </w:rPr>
        <w:t>2</w:t>
      </w:r>
      <w:r w:rsidRPr="00D8220D">
        <w:rPr>
          <w:rFonts w:ascii="仿宋" w:eastAsia="仿宋" w:hAnsi="仿宋" w:cstheme="minorEastAsia" w:hint="eastAsia"/>
          <w:sz w:val="32"/>
          <w:szCs w:val="32"/>
        </w:rPr>
        <w:t>.大数据在教育教学中的应用研究与实践；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w:t>
      </w:r>
      <w:r w:rsidR="00B871BC">
        <w:rPr>
          <w:rFonts w:ascii="仿宋" w:eastAsia="仿宋" w:hAnsi="仿宋" w:cstheme="minorEastAsia" w:hint="eastAsia"/>
          <w:sz w:val="32"/>
          <w:szCs w:val="32"/>
        </w:rPr>
        <w:t>3</w:t>
      </w:r>
      <w:r w:rsidRPr="00D8220D">
        <w:rPr>
          <w:rFonts w:ascii="仿宋" w:eastAsia="仿宋" w:hAnsi="仿宋" w:cstheme="minorEastAsia" w:hint="eastAsia"/>
          <w:sz w:val="32"/>
          <w:szCs w:val="32"/>
        </w:rPr>
        <w:t>.高校质量文化建设的研究与实践；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w:t>
      </w:r>
      <w:r w:rsidR="00B871BC">
        <w:rPr>
          <w:rFonts w:ascii="仿宋" w:eastAsia="仿宋" w:hAnsi="仿宋" w:cstheme="minorEastAsia" w:hint="eastAsia"/>
          <w:sz w:val="32"/>
          <w:szCs w:val="32"/>
        </w:rPr>
        <w:t>4</w:t>
      </w:r>
      <w:r w:rsidRPr="00D8220D">
        <w:rPr>
          <w:rFonts w:ascii="仿宋" w:eastAsia="仿宋" w:hAnsi="仿宋" w:cstheme="minorEastAsia" w:hint="eastAsia"/>
          <w:sz w:val="32"/>
          <w:szCs w:val="32"/>
        </w:rPr>
        <w:t>.现代大学制度研究与探索；</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w:t>
      </w:r>
      <w:r w:rsidR="00B871BC">
        <w:rPr>
          <w:rFonts w:ascii="仿宋" w:eastAsia="仿宋" w:hAnsi="仿宋" w:cstheme="minorEastAsia" w:hint="eastAsia"/>
          <w:sz w:val="32"/>
          <w:szCs w:val="32"/>
        </w:rPr>
        <w:t>5</w:t>
      </w:r>
      <w:r w:rsidRPr="00D8220D">
        <w:rPr>
          <w:rFonts w:ascii="仿宋" w:eastAsia="仿宋" w:hAnsi="仿宋" w:cstheme="minorEastAsia" w:hint="eastAsia"/>
          <w:sz w:val="32"/>
          <w:szCs w:val="32"/>
        </w:rPr>
        <w:t>.高校治理体系和治理能力现代化研究；</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w:t>
      </w:r>
      <w:r w:rsidR="00B871BC">
        <w:rPr>
          <w:rFonts w:ascii="仿宋" w:eastAsia="仿宋" w:hAnsi="仿宋" w:cstheme="minorEastAsia" w:hint="eastAsia"/>
          <w:sz w:val="32"/>
          <w:szCs w:val="32"/>
        </w:rPr>
        <w:t>6</w:t>
      </w:r>
      <w:r w:rsidRPr="00D8220D">
        <w:rPr>
          <w:rFonts w:ascii="仿宋" w:eastAsia="仿宋" w:hAnsi="仿宋" w:cstheme="minorEastAsia" w:hint="eastAsia"/>
          <w:sz w:val="32"/>
          <w:szCs w:val="32"/>
        </w:rPr>
        <w:t>.高等学校大学生文化素质教育与专业教育相结合的方法与途径研究与实践；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lastRenderedPageBreak/>
        <w:t>1</w:t>
      </w:r>
      <w:r w:rsidR="00B871BC">
        <w:rPr>
          <w:rFonts w:ascii="仿宋" w:eastAsia="仿宋" w:hAnsi="仿宋" w:cstheme="minorEastAsia" w:hint="eastAsia"/>
          <w:sz w:val="32"/>
          <w:szCs w:val="32"/>
        </w:rPr>
        <w:t>7</w:t>
      </w:r>
      <w:r w:rsidRPr="00D8220D">
        <w:rPr>
          <w:rFonts w:ascii="仿宋" w:eastAsia="仿宋" w:hAnsi="仿宋" w:cstheme="minorEastAsia" w:hint="eastAsia"/>
          <w:sz w:val="32"/>
          <w:szCs w:val="32"/>
        </w:rPr>
        <w:t>.高校教师发展中心建设与中青年教师培训研究与实践；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w:t>
      </w:r>
      <w:r w:rsidR="00B871BC">
        <w:rPr>
          <w:rFonts w:ascii="仿宋" w:eastAsia="仿宋" w:hAnsi="仿宋" w:cstheme="minorEastAsia" w:hint="eastAsia"/>
          <w:sz w:val="32"/>
          <w:szCs w:val="32"/>
        </w:rPr>
        <w:t>8</w:t>
      </w:r>
      <w:r w:rsidRPr="00D8220D">
        <w:rPr>
          <w:rFonts w:ascii="仿宋" w:eastAsia="仿宋" w:hAnsi="仿宋" w:cstheme="minorEastAsia" w:hint="eastAsia"/>
          <w:sz w:val="32"/>
          <w:szCs w:val="32"/>
        </w:rPr>
        <w:t>.高校跨校联合授课与学分互认模式探索与实践。</w:t>
      </w:r>
    </w:p>
    <w:p w:rsidR="00D8220D" w:rsidRPr="002C3055" w:rsidRDefault="00D8220D" w:rsidP="002C3055">
      <w:pPr>
        <w:pStyle w:val="2"/>
        <w:jc w:val="center"/>
      </w:pPr>
      <w:r w:rsidRPr="002C3055">
        <w:rPr>
          <w:rFonts w:hint="eastAsia"/>
        </w:rPr>
        <w:t>人才培养模式改革与专业建设</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本类选题侧重于对人才培养模式改革和专业建设的研究与实践，方案应突出创新特色，具有可操作性和推广价值，注重学生创新创业能力的培养。</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1.高等学校各类人才培养模式改革的研究与实践；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2.高等学校实施一流本科专业建设的研究与实践；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3.高校实施“六卓越</w:t>
      </w:r>
      <w:proofErr w:type="gramStart"/>
      <w:r w:rsidRPr="00D8220D">
        <w:rPr>
          <w:rFonts w:ascii="仿宋" w:eastAsia="仿宋" w:hAnsi="仿宋" w:cstheme="minorEastAsia" w:hint="eastAsia"/>
          <w:sz w:val="32"/>
          <w:szCs w:val="32"/>
        </w:rPr>
        <w:t>一</w:t>
      </w:r>
      <w:proofErr w:type="gramEnd"/>
      <w:r w:rsidRPr="00D8220D">
        <w:rPr>
          <w:rFonts w:ascii="仿宋" w:eastAsia="仿宋" w:hAnsi="仿宋" w:cstheme="minorEastAsia" w:hint="eastAsia"/>
          <w:sz w:val="32"/>
          <w:szCs w:val="32"/>
        </w:rPr>
        <w:t>拔尖”人才培养计划2.0的研究与实践；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4.高校构建全方位全过程深度融合的协同育人新机制的研究和实践；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5.创新型（创业型、复合型、应用型、中外合作办学等）人才培养模式及机制的研究与实践；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 xml:space="preserve">6.政产学研用合作育人模式的研究与实践； </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7</w:t>
      </w:r>
      <w:r w:rsidR="00D8220D" w:rsidRPr="00D8220D">
        <w:rPr>
          <w:rFonts w:ascii="仿宋" w:eastAsia="仿宋" w:hAnsi="仿宋" w:cstheme="minorEastAsia" w:hint="eastAsia"/>
          <w:sz w:val="32"/>
          <w:szCs w:val="32"/>
        </w:rPr>
        <w:t>.高等学校人文教育与科学教育相融合的研究与实践；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8</w:t>
      </w:r>
      <w:r w:rsidR="00D8220D" w:rsidRPr="00D8220D">
        <w:rPr>
          <w:rFonts w:ascii="仿宋" w:eastAsia="仿宋" w:hAnsi="仿宋" w:cstheme="minorEastAsia" w:hint="eastAsia"/>
          <w:sz w:val="32"/>
          <w:szCs w:val="32"/>
        </w:rPr>
        <w:t>.通识教育与专业教育融合人才培养模式的研究与实践；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9</w:t>
      </w:r>
      <w:r w:rsidR="00D8220D" w:rsidRPr="00D8220D">
        <w:rPr>
          <w:rFonts w:ascii="仿宋" w:eastAsia="仿宋" w:hAnsi="仿宋" w:cstheme="minorEastAsia" w:hint="eastAsia"/>
          <w:sz w:val="32"/>
          <w:szCs w:val="32"/>
        </w:rPr>
        <w:t>.高校通识教育教学内容与课程体系建设研究；</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10</w:t>
      </w:r>
      <w:r w:rsidR="00D8220D" w:rsidRPr="00D8220D">
        <w:rPr>
          <w:rFonts w:ascii="仿宋" w:eastAsia="仿宋" w:hAnsi="仿宋" w:cstheme="minorEastAsia" w:hint="eastAsia"/>
          <w:sz w:val="32"/>
          <w:szCs w:val="32"/>
        </w:rPr>
        <w:t>.高等学校专业大类招生人才培养模式的研究与实践；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11</w:t>
      </w:r>
      <w:r w:rsidR="00D8220D" w:rsidRPr="00D8220D">
        <w:rPr>
          <w:rFonts w:ascii="仿宋" w:eastAsia="仿宋" w:hAnsi="仿宋" w:cstheme="minorEastAsia" w:hint="eastAsia"/>
          <w:sz w:val="32"/>
          <w:szCs w:val="32"/>
        </w:rPr>
        <w:t>.高等学校学科建设推进人才培养关键问题的研究与实践；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lastRenderedPageBreak/>
        <w:t>12</w:t>
      </w:r>
      <w:r w:rsidR="00D8220D" w:rsidRPr="00D8220D">
        <w:rPr>
          <w:rFonts w:ascii="仿宋" w:eastAsia="仿宋" w:hAnsi="仿宋" w:cstheme="minorEastAsia" w:hint="eastAsia"/>
          <w:sz w:val="32"/>
          <w:szCs w:val="32"/>
        </w:rPr>
        <w:t>.高等学校优势特色学科特区建设人才培养模式的研究与实践；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13</w:t>
      </w:r>
      <w:r w:rsidR="00D8220D" w:rsidRPr="00D8220D">
        <w:rPr>
          <w:rFonts w:ascii="仿宋" w:eastAsia="仿宋" w:hAnsi="仿宋" w:cstheme="minorEastAsia" w:hint="eastAsia"/>
          <w:sz w:val="32"/>
          <w:szCs w:val="32"/>
        </w:rPr>
        <w:t>.高等学校专业建设核心要素的研究与实践；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14</w:t>
      </w:r>
      <w:r w:rsidR="00D8220D" w:rsidRPr="00D8220D">
        <w:rPr>
          <w:rFonts w:ascii="仿宋" w:eastAsia="仿宋" w:hAnsi="仿宋" w:cstheme="minorEastAsia" w:hint="eastAsia"/>
          <w:sz w:val="32"/>
          <w:szCs w:val="32"/>
        </w:rPr>
        <w:t>.高等学校某类专业认证、专业评估关键问题的研究与实践；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15</w:t>
      </w:r>
      <w:r w:rsidR="00D8220D" w:rsidRPr="00D8220D">
        <w:rPr>
          <w:rFonts w:ascii="仿宋" w:eastAsia="仿宋" w:hAnsi="仿宋" w:cstheme="minorEastAsia" w:hint="eastAsia"/>
          <w:sz w:val="32"/>
          <w:szCs w:val="32"/>
        </w:rPr>
        <w:t>.跨学院、跨学科、跨专业的人才培养模式研究与实践；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16</w:t>
      </w:r>
      <w:r w:rsidR="00D8220D" w:rsidRPr="00D8220D">
        <w:rPr>
          <w:rFonts w:ascii="仿宋" w:eastAsia="仿宋" w:hAnsi="仿宋" w:cstheme="minorEastAsia" w:hint="eastAsia"/>
          <w:sz w:val="32"/>
          <w:szCs w:val="32"/>
        </w:rPr>
        <w:t>.新时代“外语+X”大类人才培养模式研究与实践。</w:t>
      </w:r>
    </w:p>
    <w:p w:rsidR="00D8220D" w:rsidRPr="002C3055" w:rsidRDefault="00D8220D" w:rsidP="002C3055">
      <w:pPr>
        <w:pStyle w:val="2"/>
        <w:jc w:val="center"/>
      </w:pPr>
      <w:r w:rsidRPr="002C3055">
        <w:rPr>
          <w:rFonts w:hint="eastAsia"/>
        </w:rPr>
        <w:t>课程与教材改革</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本类选题侧重于课程体系与教学内容的改革，注重整体设计与优化，将前沿科技成果融入课堂教学，利用信息技术提升课程质量，提高大学生综合素质和创新创业能力。</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1.高等学校课程准入、建设、评估与淘汰机制的研究与实践；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2.创新创业教育课程体系建设的研究与实践；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3.各学科（专业）课程体系与教学内容整体优化的研究与实践；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4.信息化条件下各学科(专业)立体化教材建设的研究与实践；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5.基于专业认证的课程体系与教学内容的研究与实践；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6.基于项目导向与任务驱动的课程改革研究与实践；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7.专业核心课程群的建设与改革；</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8.线上线下混合式“金课”的研究与实践；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9.基于某门在线开放课程建设的研究与实践；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lastRenderedPageBreak/>
        <w:t>10.高等学校课程考核评价方式的研究与实践；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11.某门课程教材建设的研究与实践；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w:t>
      </w:r>
      <w:r w:rsidR="00B871BC">
        <w:rPr>
          <w:rFonts w:ascii="仿宋" w:eastAsia="仿宋" w:hAnsi="仿宋" w:cstheme="minorEastAsia" w:hint="eastAsia"/>
          <w:sz w:val="32"/>
          <w:szCs w:val="32"/>
        </w:rPr>
        <w:t>2</w:t>
      </w:r>
      <w:r w:rsidRPr="00D8220D">
        <w:rPr>
          <w:rFonts w:ascii="仿宋" w:eastAsia="仿宋" w:hAnsi="仿宋" w:cstheme="minorEastAsia" w:hint="eastAsia"/>
          <w:sz w:val="32"/>
          <w:szCs w:val="32"/>
        </w:rPr>
        <w:t>.与行业职业标准相衔接的课程与教学内容体系的研究与实践；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13</w:t>
      </w:r>
      <w:r w:rsidR="00D8220D" w:rsidRPr="00D8220D">
        <w:rPr>
          <w:rFonts w:ascii="仿宋" w:eastAsia="仿宋" w:hAnsi="仿宋" w:cstheme="minorEastAsia" w:hint="eastAsia"/>
          <w:sz w:val="32"/>
          <w:szCs w:val="32"/>
        </w:rPr>
        <w:t>.基于CDIO（构思、设计、实现、运作）工程教育课程体系与教学内容的研究与实践；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14</w:t>
      </w:r>
      <w:r w:rsidR="00D8220D" w:rsidRPr="00D8220D">
        <w:rPr>
          <w:rFonts w:ascii="仿宋" w:eastAsia="仿宋" w:hAnsi="仿宋" w:cstheme="minorEastAsia" w:hint="eastAsia"/>
          <w:sz w:val="32"/>
          <w:szCs w:val="32"/>
        </w:rPr>
        <w:t>.基于产学研创融合的课程改革研究与实践；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15</w:t>
      </w:r>
      <w:r w:rsidR="00D8220D" w:rsidRPr="00D8220D">
        <w:rPr>
          <w:rFonts w:ascii="仿宋" w:eastAsia="仿宋" w:hAnsi="仿宋" w:cstheme="minorEastAsia" w:hint="eastAsia"/>
          <w:sz w:val="32"/>
          <w:szCs w:val="32"/>
        </w:rPr>
        <w:t>.产教融合下“课赛创”相结合的应用型课程研究；</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16</w:t>
      </w:r>
      <w:r w:rsidR="00D8220D" w:rsidRPr="00D8220D">
        <w:rPr>
          <w:rFonts w:ascii="仿宋" w:eastAsia="仿宋" w:hAnsi="仿宋" w:cstheme="minorEastAsia" w:hint="eastAsia"/>
          <w:sz w:val="32"/>
          <w:szCs w:val="32"/>
        </w:rPr>
        <w:t>.大学生毕业设计（论文）教学环节的研究与实践；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17</w:t>
      </w:r>
      <w:r w:rsidR="00D8220D" w:rsidRPr="00D8220D">
        <w:rPr>
          <w:rFonts w:ascii="仿宋" w:eastAsia="仿宋" w:hAnsi="仿宋" w:cstheme="minorEastAsia" w:hint="eastAsia"/>
          <w:sz w:val="32"/>
          <w:szCs w:val="32"/>
        </w:rPr>
        <w:t>.基于“两性一度”标准的课程建设研究与实践；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18</w:t>
      </w:r>
      <w:r w:rsidR="00D8220D" w:rsidRPr="00D8220D">
        <w:rPr>
          <w:rFonts w:ascii="仿宋" w:eastAsia="仿宋" w:hAnsi="仿宋" w:cstheme="minorEastAsia" w:hint="eastAsia"/>
          <w:sz w:val="32"/>
          <w:szCs w:val="32"/>
        </w:rPr>
        <w:t>.高校新形态教材与资源建设的研究与实践；</w:t>
      </w:r>
    </w:p>
    <w:p w:rsidR="00D8220D" w:rsidRPr="00D8220D" w:rsidRDefault="00B871BC"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Pr>
          <w:rFonts w:ascii="仿宋" w:eastAsia="仿宋" w:hAnsi="仿宋" w:cstheme="minorEastAsia" w:hint="eastAsia"/>
          <w:sz w:val="32"/>
          <w:szCs w:val="32"/>
        </w:rPr>
        <w:t>19</w:t>
      </w:r>
      <w:r w:rsidR="00D8220D" w:rsidRPr="00D8220D">
        <w:rPr>
          <w:rFonts w:ascii="仿宋" w:eastAsia="仿宋" w:hAnsi="仿宋" w:cstheme="minorEastAsia" w:hint="eastAsia"/>
          <w:sz w:val="32"/>
          <w:szCs w:val="32"/>
        </w:rPr>
        <w:t>.数字化优质教学资源共建共享与协同创新机制的研究与实践。</w:t>
      </w:r>
    </w:p>
    <w:p w:rsidR="00D8220D" w:rsidRPr="002C3055" w:rsidRDefault="00D8220D" w:rsidP="002C3055">
      <w:pPr>
        <w:pStyle w:val="2"/>
        <w:jc w:val="center"/>
      </w:pPr>
      <w:r w:rsidRPr="002C3055">
        <w:rPr>
          <w:rFonts w:hint="eastAsia"/>
        </w:rPr>
        <w:t>实践教学改革</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本类选题侧重于改革和完善现有实践教学体系，强化实践教学环节，保障实践教学质量，提高学生的实践动手能力。</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1.高等学校健全实践（实验）教学质量保障机制的研究与实践；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2.高等学校各学科（专业）实践（实验）教学内容改革的研究与实践；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3.优化高等学校公共（基础）实验教学平台（中心）运行机制与管理模式的研究与实践；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lastRenderedPageBreak/>
        <w:t>4.高等学校虚拟仿真实验教学中心和平台建设与运行机制的研究与实践；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5.高校实验室（实验教学示范中心）、实训基地建设运行机制与管理模式的研究与实践；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6.高等学校毕业设计（论文）质量保障的研究与实践；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7.大学生创新创业教育方法与实践体系的研究与实践；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8.高等学校实践（实验）教学质量评价体系的研究与实践；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9.创新创业人才培养质量标准的研究与实践；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10.高等院校师范</w:t>
      </w:r>
      <w:proofErr w:type="gramStart"/>
      <w:r w:rsidRPr="00D8220D">
        <w:rPr>
          <w:rFonts w:ascii="仿宋" w:eastAsia="仿宋" w:hAnsi="仿宋" w:cstheme="minorEastAsia" w:hint="eastAsia"/>
          <w:sz w:val="32"/>
          <w:szCs w:val="32"/>
        </w:rPr>
        <w:t>生教师</w:t>
      </w:r>
      <w:proofErr w:type="gramEnd"/>
      <w:r w:rsidRPr="00D8220D">
        <w:rPr>
          <w:rFonts w:ascii="仿宋" w:eastAsia="仿宋" w:hAnsi="仿宋" w:cstheme="minorEastAsia" w:hint="eastAsia"/>
          <w:sz w:val="32"/>
          <w:szCs w:val="32"/>
        </w:rPr>
        <w:t>专业实践能力培养的研究与实践；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11.社会实践“金课”的研究与实践；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12.校企协同的企业实习生制度的探索与实践。</w:t>
      </w:r>
    </w:p>
    <w:p w:rsidR="00D8220D" w:rsidRPr="002C3055" w:rsidRDefault="00D8220D" w:rsidP="002C3055">
      <w:pPr>
        <w:pStyle w:val="2"/>
        <w:jc w:val="center"/>
      </w:pPr>
      <w:r w:rsidRPr="002C3055">
        <w:rPr>
          <w:rFonts w:hint="eastAsia"/>
        </w:rPr>
        <w:t>教学手段与教学方法改革</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本类选题侧重于有效利用现有教学资源，应用现代信息技术，改革传统教学方法和教学手段，提高教师的教学水平和教学能力。</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1.基于现代信息技术的课堂教学模式改革的研究与实践；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2.各类基础课程教学手段和教学方法改革的研究与实践；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3.以学生为中心的教学评价体系研究与实践；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4.网络环境下学生自主学习能力培养与评价的研究与实践；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lastRenderedPageBreak/>
        <w:t>5.大学探究式、讨论式、启发式、项目式教学方法的研究与实践；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6.“大班授课、小班研讨”教学方法改革的研究与实践；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7.大学“双语教学”方式方法改革的研究与实践；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8.高等学校各类课程考核评价改革的研究与实践；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9.高等学校传统教学媒介优势传承的研究与实践；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10.基于移动互联网络环境的学习模式研究与实践；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11.</w:t>
      </w:r>
      <w:proofErr w:type="gramStart"/>
      <w:r w:rsidRPr="00D8220D">
        <w:rPr>
          <w:rFonts w:ascii="仿宋" w:eastAsia="仿宋" w:hAnsi="仿宋" w:cstheme="minorEastAsia" w:hint="eastAsia"/>
          <w:sz w:val="32"/>
          <w:szCs w:val="32"/>
        </w:rPr>
        <w:t>微课在</w:t>
      </w:r>
      <w:proofErr w:type="gramEnd"/>
      <w:r w:rsidRPr="00D8220D">
        <w:rPr>
          <w:rFonts w:ascii="仿宋" w:eastAsia="仿宋" w:hAnsi="仿宋" w:cstheme="minorEastAsia" w:hint="eastAsia"/>
          <w:sz w:val="32"/>
          <w:szCs w:val="32"/>
        </w:rPr>
        <w:t>教学中的应用研究与实践；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12.学生学业成绩形成性评价和过程性评价方法研究与实践；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13.基于智慧课堂师生互动的教学改革研究与实践；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14.基于一平三端智慧教学工具的一体化教学改革与实践。</w:t>
      </w:r>
    </w:p>
    <w:p w:rsidR="00D8220D" w:rsidRPr="002C3055" w:rsidRDefault="00D8220D" w:rsidP="002C3055">
      <w:pPr>
        <w:pStyle w:val="2"/>
        <w:jc w:val="center"/>
      </w:pPr>
      <w:r w:rsidRPr="002C3055">
        <w:rPr>
          <w:rFonts w:hint="eastAsia"/>
        </w:rPr>
        <w:t>教育教学管理</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本类选题侧重于高等教育普及化背景下，构建高等教育教学管理、质量保证体系和监控评价机制，提高教育教学管理水平。</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1.高等学校创新教学质量监控体系和保障机制的研究与实践；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2.适应多样化人才培养需要的教学管理模式和运行机制的研究与实践；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3.高等学校优质教学资源共建共享机制的研究与实践；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4.优秀基层教学组织建设与管理的研究与实践；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lastRenderedPageBreak/>
        <w:t>5.高等学校教师发展中心建设研究与实践；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6.大学生职业生涯规划、就业能力培养与就业指导服务的研究与实践；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7.高等学校专业结构调整与退出预警机制的研究与实践；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8.基于移动平台的教学管理系统研究与实践；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9.高等教育学分认定和转换的研究与实践；</w:t>
      </w:r>
    </w:p>
    <w:p w:rsidR="00D8220D" w:rsidRPr="00D8220D"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10.高校质量监测状态数据的采集与利用研究与实践；</w:t>
      </w:r>
    </w:p>
    <w:p w:rsidR="00FD463C" w:rsidRDefault="00D8220D" w:rsidP="00D8220D">
      <w:pPr>
        <w:widowControl/>
        <w:adjustRightInd w:val="0"/>
        <w:snapToGrid w:val="0"/>
        <w:spacing w:line="560" w:lineRule="exact"/>
        <w:ind w:rightChars="-27" w:right="-57" w:firstLineChars="200" w:firstLine="640"/>
        <w:rPr>
          <w:rFonts w:ascii="仿宋" w:eastAsia="仿宋" w:hAnsi="仿宋" w:cstheme="minorEastAsia"/>
          <w:sz w:val="32"/>
          <w:szCs w:val="32"/>
        </w:rPr>
      </w:pPr>
      <w:r w:rsidRPr="00D8220D">
        <w:rPr>
          <w:rFonts w:ascii="仿宋" w:eastAsia="仿宋" w:hAnsi="仿宋" w:cstheme="minorEastAsia" w:hint="eastAsia"/>
          <w:sz w:val="32"/>
          <w:szCs w:val="32"/>
        </w:rPr>
        <w:t>11.基于教学大数据对教学质量提升的研究与实践。</w:t>
      </w:r>
    </w:p>
    <w:p w:rsidR="00001430" w:rsidRPr="00AA09D5" w:rsidRDefault="00001430" w:rsidP="009E4FBF">
      <w:pPr>
        <w:widowControl/>
        <w:spacing w:after="32" w:line="560" w:lineRule="exact"/>
        <w:jc w:val="left"/>
        <w:rPr>
          <w:rFonts w:ascii="仿宋_GB2312" w:eastAsia="仿宋_GB2312" w:hAnsi="仿宋_GB2312" w:cs="仿宋_GB2312"/>
          <w:b/>
          <w:sz w:val="24"/>
          <w:szCs w:val="24"/>
        </w:rPr>
      </w:pPr>
      <w:r w:rsidRPr="00AA09D5">
        <w:rPr>
          <w:rFonts w:ascii="仿宋_GB2312" w:eastAsia="仿宋_GB2312" w:hAnsi="仿宋_GB2312" w:cs="仿宋_GB2312" w:hint="eastAsia"/>
          <w:b/>
          <w:sz w:val="24"/>
          <w:szCs w:val="24"/>
        </w:rPr>
        <w:t>注：1.以上选题内容均为大方向，不是具体项目名称。申请者不应直接使用本指南中的某一条项作为具体的研究题目，应参考本项目指南，根据学校和个人的实际情况确定具体申报项目题目。</w:t>
      </w:r>
    </w:p>
    <w:p w:rsidR="00001430" w:rsidRPr="00AA09D5" w:rsidRDefault="00001430" w:rsidP="009E4FBF">
      <w:pPr>
        <w:widowControl/>
        <w:spacing w:after="32" w:line="560" w:lineRule="exact"/>
        <w:ind w:firstLineChars="200" w:firstLine="482"/>
        <w:jc w:val="left"/>
        <w:rPr>
          <w:rFonts w:ascii="仿宋_GB2312" w:eastAsia="仿宋_GB2312" w:hAnsi="仿宋_GB2312" w:cs="仿宋_GB2312"/>
          <w:b/>
          <w:sz w:val="24"/>
          <w:szCs w:val="24"/>
        </w:rPr>
      </w:pPr>
      <w:r w:rsidRPr="00AA09D5">
        <w:rPr>
          <w:rFonts w:ascii="仿宋_GB2312" w:eastAsia="仿宋_GB2312" w:hAnsi="仿宋_GB2312" w:cs="仿宋_GB2312" w:hint="eastAsia"/>
          <w:b/>
          <w:sz w:val="24"/>
          <w:szCs w:val="24"/>
        </w:rPr>
        <w:t>2.为鼓励</w:t>
      </w:r>
      <w:r w:rsidRPr="00AA09D5">
        <w:rPr>
          <w:rFonts w:ascii="仿宋_GB2312" w:eastAsia="仿宋_GB2312" w:hAnsi="仿宋_GB2312" w:cs="仿宋_GB2312"/>
          <w:b/>
          <w:sz w:val="24"/>
          <w:szCs w:val="24"/>
        </w:rPr>
        <w:t>广大青年教师</w:t>
      </w:r>
      <w:r w:rsidRPr="00AA09D5">
        <w:rPr>
          <w:rFonts w:ascii="仿宋_GB2312" w:eastAsia="仿宋_GB2312" w:hAnsi="仿宋_GB2312" w:cs="仿宋_GB2312" w:hint="eastAsia"/>
          <w:b/>
          <w:sz w:val="24"/>
          <w:szCs w:val="24"/>
        </w:rPr>
        <w:t>（年龄</w:t>
      </w:r>
      <w:r w:rsidRPr="00AA09D5">
        <w:rPr>
          <w:rFonts w:ascii="仿宋_GB2312" w:eastAsia="仿宋_GB2312" w:hAnsi="仿宋_GB2312" w:cs="仿宋_GB2312"/>
          <w:b/>
          <w:sz w:val="24"/>
          <w:szCs w:val="24"/>
        </w:rPr>
        <w:t>在</w:t>
      </w:r>
      <w:r w:rsidRPr="00AA09D5">
        <w:rPr>
          <w:rFonts w:ascii="仿宋_GB2312" w:eastAsia="仿宋_GB2312" w:hAnsi="仿宋_GB2312" w:cs="仿宋_GB2312" w:hint="eastAsia"/>
          <w:b/>
          <w:sz w:val="24"/>
          <w:szCs w:val="24"/>
        </w:rPr>
        <w:t>40周岁</w:t>
      </w:r>
      <w:r w:rsidRPr="00AA09D5">
        <w:rPr>
          <w:rFonts w:ascii="仿宋_GB2312" w:eastAsia="仿宋_GB2312" w:hAnsi="仿宋_GB2312" w:cs="仿宋_GB2312"/>
          <w:b/>
          <w:sz w:val="24"/>
          <w:szCs w:val="24"/>
        </w:rPr>
        <w:t>以下且从事本科教学</w:t>
      </w:r>
      <w:r w:rsidRPr="00AA09D5">
        <w:rPr>
          <w:rFonts w:ascii="仿宋_GB2312" w:eastAsia="仿宋_GB2312" w:hAnsi="仿宋_GB2312" w:cs="仿宋_GB2312" w:hint="eastAsia"/>
          <w:b/>
          <w:sz w:val="24"/>
          <w:szCs w:val="24"/>
        </w:rPr>
        <w:t>5年</w:t>
      </w:r>
      <w:r w:rsidRPr="00AA09D5">
        <w:rPr>
          <w:rFonts w:ascii="仿宋_GB2312" w:eastAsia="仿宋_GB2312" w:hAnsi="仿宋_GB2312" w:cs="仿宋_GB2312"/>
          <w:b/>
          <w:sz w:val="24"/>
          <w:szCs w:val="24"/>
        </w:rPr>
        <w:t>以上</w:t>
      </w:r>
      <w:r w:rsidRPr="00AA09D5">
        <w:rPr>
          <w:rFonts w:ascii="仿宋_GB2312" w:eastAsia="仿宋_GB2312" w:hAnsi="仿宋_GB2312" w:cs="仿宋_GB2312" w:hint="eastAsia"/>
          <w:b/>
          <w:sz w:val="24"/>
          <w:szCs w:val="24"/>
        </w:rPr>
        <w:t>）积极</w:t>
      </w:r>
      <w:r w:rsidRPr="00AA09D5">
        <w:rPr>
          <w:rFonts w:ascii="仿宋_GB2312" w:eastAsia="仿宋_GB2312" w:hAnsi="仿宋_GB2312" w:cs="仿宋_GB2312"/>
          <w:b/>
          <w:sz w:val="24"/>
          <w:szCs w:val="24"/>
        </w:rPr>
        <w:t>开展教学改革研究，本年度校级教学改革</w:t>
      </w:r>
      <w:r w:rsidRPr="00AA09D5">
        <w:rPr>
          <w:rFonts w:ascii="仿宋_GB2312" w:eastAsia="仿宋_GB2312" w:hAnsi="仿宋_GB2312" w:cs="仿宋_GB2312" w:hint="eastAsia"/>
          <w:b/>
          <w:sz w:val="24"/>
          <w:szCs w:val="24"/>
        </w:rPr>
        <w:t>研究</w:t>
      </w:r>
      <w:r w:rsidRPr="00AA09D5">
        <w:rPr>
          <w:rFonts w:ascii="仿宋_GB2312" w:eastAsia="仿宋_GB2312" w:hAnsi="仿宋_GB2312" w:cs="仿宋_GB2312"/>
          <w:b/>
          <w:sz w:val="24"/>
          <w:szCs w:val="24"/>
        </w:rPr>
        <w:t>与实践项目</w:t>
      </w:r>
      <w:r w:rsidRPr="00AA09D5">
        <w:rPr>
          <w:rFonts w:ascii="仿宋_GB2312" w:eastAsia="仿宋_GB2312" w:hAnsi="仿宋_GB2312" w:cs="仿宋_GB2312" w:hint="eastAsia"/>
          <w:b/>
          <w:sz w:val="24"/>
          <w:szCs w:val="24"/>
        </w:rPr>
        <w:t>设立青年</w:t>
      </w:r>
      <w:r w:rsidRPr="00AA09D5">
        <w:rPr>
          <w:rFonts w:ascii="仿宋_GB2312" w:eastAsia="仿宋_GB2312" w:hAnsi="仿宋_GB2312" w:cs="仿宋_GB2312"/>
          <w:b/>
          <w:sz w:val="24"/>
          <w:szCs w:val="24"/>
        </w:rPr>
        <w:t>教师项目</w:t>
      </w:r>
      <w:r w:rsidRPr="00AA09D5">
        <w:rPr>
          <w:rFonts w:ascii="仿宋_GB2312" w:eastAsia="仿宋_GB2312" w:hAnsi="仿宋_GB2312" w:cs="仿宋_GB2312" w:hint="eastAsia"/>
          <w:b/>
          <w:sz w:val="24"/>
          <w:szCs w:val="24"/>
        </w:rPr>
        <w:t>。</w:t>
      </w:r>
      <w:r w:rsidRPr="00AA09D5">
        <w:rPr>
          <w:rFonts w:ascii="仿宋_GB2312" w:eastAsia="仿宋_GB2312" w:hAnsi="仿宋_GB2312" w:cs="仿宋_GB2312"/>
          <w:b/>
          <w:sz w:val="24"/>
          <w:szCs w:val="24"/>
        </w:rPr>
        <w:t>青年</w:t>
      </w:r>
      <w:r w:rsidRPr="00AA09D5">
        <w:rPr>
          <w:rFonts w:ascii="仿宋_GB2312" w:eastAsia="仿宋_GB2312" w:hAnsi="仿宋_GB2312" w:cs="仿宋_GB2312" w:hint="eastAsia"/>
          <w:b/>
          <w:sz w:val="24"/>
          <w:szCs w:val="24"/>
        </w:rPr>
        <w:t>教师</w:t>
      </w:r>
      <w:r w:rsidRPr="00AA09D5">
        <w:rPr>
          <w:rFonts w:ascii="仿宋_GB2312" w:eastAsia="仿宋_GB2312" w:hAnsi="仿宋_GB2312" w:cs="仿宋_GB2312"/>
          <w:b/>
          <w:sz w:val="24"/>
          <w:szCs w:val="24"/>
        </w:rPr>
        <w:t>应</w:t>
      </w:r>
      <w:r w:rsidRPr="00AA09D5">
        <w:rPr>
          <w:rFonts w:ascii="仿宋_GB2312" w:eastAsia="仿宋_GB2312" w:hAnsi="仿宋_GB2312" w:cs="仿宋_GB2312" w:hint="eastAsia"/>
          <w:b/>
          <w:sz w:val="24"/>
          <w:szCs w:val="24"/>
        </w:rPr>
        <w:t>在</w:t>
      </w:r>
      <w:r w:rsidR="009E4FBF" w:rsidRPr="00AA09D5">
        <w:rPr>
          <w:rFonts w:ascii="仿宋_GB2312" w:eastAsia="仿宋_GB2312" w:hAnsi="仿宋_GB2312" w:cs="仿宋_GB2312"/>
          <w:b/>
          <w:sz w:val="24"/>
          <w:szCs w:val="24"/>
        </w:rPr>
        <w:t>教育教学方法改革、</w:t>
      </w:r>
      <w:r w:rsidR="009E4FBF" w:rsidRPr="00AA09D5">
        <w:rPr>
          <w:rFonts w:ascii="仿宋_GB2312" w:eastAsia="仿宋_GB2312" w:hAnsi="仿宋_GB2312" w:cs="仿宋_GB2312" w:hint="eastAsia"/>
          <w:b/>
          <w:sz w:val="24"/>
          <w:szCs w:val="24"/>
        </w:rPr>
        <w:t>课堂</w:t>
      </w:r>
      <w:r w:rsidR="009E4FBF" w:rsidRPr="00AA09D5">
        <w:rPr>
          <w:rFonts w:ascii="仿宋_GB2312" w:eastAsia="仿宋_GB2312" w:hAnsi="仿宋_GB2312" w:cs="仿宋_GB2312"/>
          <w:b/>
          <w:sz w:val="24"/>
          <w:szCs w:val="24"/>
        </w:rPr>
        <w:t>教学</w:t>
      </w:r>
      <w:r w:rsidR="009E4FBF" w:rsidRPr="00AA09D5">
        <w:rPr>
          <w:rFonts w:ascii="仿宋_GB2312" w:eastAsia="仿宋_GB2312" w:hAnsi="仿宋_GB2312" w:cs="仿宋_GB2312" w:hint="eastAsia"/>
          <w:b/>
          <w:sz w:val="24"/>
          <w:szCs w:val="24"/>
        </w:rPr>
        <w:t>创新</w:t>
      </w:r>
      <w:r w:rsidR="009E4FBF" w:rsidRPr="00AA09D5">
        <w:rPr>
          <w:rFonts w:ascii="仿宋_GB2312" w:eastAsia="仿宋_GB2312" w:hAnsi="仿宋_GB2312" w:cs="仿宋_GB2312"/>
          <w:b/>
          <w:sz w:val="24"/>
          <w:szCs w:val="24"/>
        </w:rPr>
        <w:t>、</w:t>
      </w:r>
      <w:r w:rsidR="009E4FBF" w:rsidRPr="00AA09D5">
        <w:rPr>
          <w:rFonts w:ascii="仿宋_GB2312" w:eastAsia="仿宋_GB2312" w:hAnsi="仿宋_GB2312" w:cs="仿宋_GB2312" w:hint="eastAsia"/>
          <w:b/>
          <w:sz w:val="24"/>
          <w:szCs w:val="24"/>
        </w:rPr>
        <w:t>一流</w:t>
      </w:r>
      <w:r w:rsidR="009E4FBF" w:rsidRPr="00AA09D5">
        <w:rPr>
          <w:rFonts w:ascii="仿宋_GB2312" w:eastAsia="仿宋_GB2312" w:hAnsi="仿宋_GB2312" w:cs="仿宋_GB2312"/>
          <w:b/>
          <w:sz w:val="24"/>
          <w:szCs w:val="24"/>
        </w:rPr>
        <w:t>课程建设、教育</w:t>
      </w:r>
      <w:r w:rsidR="009E4FBF" w:rsidRPr="00AA09D5">
        <w:rPr>
          <w:rFonts w:ascii="仿宋_GB2312" w:eastAsia="仿宋_GB2312" w:hAnsi="仿宋_GB2312" w:cs="仿宋_GB2312" w:hint="eastAsia"/>
          <w:b/>
          <w:sz w:val="24"/>
          <w:szCs w:val="24"/>
        </w:rPr>
        <w:t>教学</w:t>
      </w:r>
      <w:r w:rsidR="009E4FBF" w:rsidRPr="00AA09D5">
        <w:rPr>
          <w:rFonts w:ascii="仿宋_GB2312" w:eastAsia="仿宋_GB2312" w:hAnsi="仿宋_GB2312" w:cs="仿宋_GB2312"/>
          <w:b/>
          <w:sz w:val="24"/>
          <w:szCs w:val="24"/>
        </w:rPr>
        <w:t>信息化技术应用</w:t>
      </w:r>
      <w:r w:rsidR="009E4FBF" w:rsidRPr="00AA09D5">
        <w:rPr>
          <w:rFonts w:ascii="仿宋_GB2312" w:eastAsia="仿宋_GB2312" w:hAnsi="仿宋_GB2312" w:cs="仿宋_GB2312" w:hint="eastAsia"/>
          <w:b/>
          <w:sz w:val="24"/>
          <w:szCs w:val="24"/>
        </w:rPr>
        <w:t>等方面积极</w:t>
      </w:r>
      <w:r w:rsidR="009E4FBF" w:rsidRPr="00AA09D5">
        <w:rPr>
          <w:rFonts w:ascii="仿宋_GB2312" w:eastAsia="仿宋_GB2312" w:hAnsi="仿宋_GB2312" w:cs="仿宋_GB2312"/>
          <w:b/>
          <w:sz w:val="24"/>
          <w:szCs w:val="24"/>
        </w:rPr>
        <w:t>开展研究。</w:t>
      </w:r>
      <w:bookmarkStart w:id="3" w:name="_GoBack"/>
      <w:bookmarkEnd w:id="3"/>
    </w:p>
    <w:p w:rsidR="00915787" w:rsidRPr="00AA09D5" w:rsidRDefault="009E4FBF" w:rsidP="009E4FBF">
      <w:pPr>
        <w:widowControl/>
        <w:spacing w:after="32" w:line="560" w:lineRule="exact"/>
        <w:jc w:val="left"/>
      </w:pPr>
      <w:r w:rsidRPr="00AA09D5">
        <w:rPr>
          <w:rFonts w:ascii="仿宋_GB2312" w:eastAsia="仿宋_GB2312" w:hint="eastAsia"/>
          <w:bCs/>
          <w:sz w:val="24"/>
          <w:szCs w:val="24"/>
        </w:rPr>
        <w:t xml:space="preserve">    </w:t>
      </w:r>
      <w:r w:rsidRPr="00AA09D5">
        <w:rPr>
          <w:rFonts w:ascii="仿宋_GB2312" w:eastAsia="仿宋_GB2312" w:hAnsi="仿宋_GB2312" w:cs="仿宋_GB2312" w:hint="eastAsia"/>
          <w:b/>
          <w:sz w:val="24"/>
          <w:szCs w:val="24"/>
        </w:rPr>
        <w:t>3.为</w:t>
      </w:r>
      <w:r w:rsidRPr="00AA09D5">
        <w:rPr>
          <w:rFonts w:ascii="仿宋_GB2312" w:eastAsia="仿宋_GB2312" w:hAnsi="仿宋_GB2312" w:cs="仿宋_GB2312"/>
          <w:b/>
          <w:sz w:val="24"/>
          <w:szCs w:val="24"/>
        </w:rPr>
        <w:t>鼓励</w:t>
      </w:r>
      <w:r w:rsidRPr="00AA09D5">
        <w:rPr>
          <w:rFonts w:ascii="仿宋_GB2312" w:eastAsia="仿宋_GB2312" w:hAnsi="仿宋_GB2312" w:cs="仿宋_GB2312" w:hint="eastAsia"/>
          <w:b/>
          <w:sz w:val="24"/>
          <w:szCs w:val="24"/>
        </w:rPr>
        <w:t>广大</w:t>
      </w:r>
      <w:r w:rsidRPr="00AA09D5">
        <w:rPr>
          <w:rFonts w:ascii="仿宋_GB2312" w:eastAsia="仿宋_GB2312" w:hAnsi="仿宋_GB2312" w:cs="仿宋_GB2312"/>
          <w:b/>
          <w:sz w:val="24"/>
          <w:szCs w:val="24"/>
        </w:rPr>
        <w:t>教学管理人员</w:t>
      </w:r>
      <w:r w:rsidRPr="00AA09D5">
        <w:rPr>
          <w:rFonts w:ascii="仿宋_GB2312" w:eastAsia="仿宋_GB2312" w:hAnsi="仿宋_GB2312" w:cs="仿宋_GB2312" w:hint="eastAsia"/>
          <w:b/>
          <w:sz w:val="24"/>
          <w:szCs w:val="24"/>
        </w:rPr>
        <w:t>积极开展</w:t>
      </w:r>
      <w:r w:rsidRPr="00AA09D5">
        <w:rPr>
          <w:rFonts w:ascii="仿宋_GB2312" w:eastAsia="仿宋_GB2312" w:hAnsi="仿宋_GB2312" w:cs="仿宋_GB2312"/>
          <w:b/>
          <w:sz w:val="24"/>
          <w:szCs w:val="24"/>
        </w:rPr>
        <w:t>教学改革研究，本年度校级教学改革与实践项目设立教学管理项目。</w:t>
      </w:r>
      <w:r w:rsidRPr="00AA09D5">
        <w:rPr>
          <w:rFonts w:ascii="仿宋_GB2312" w:eastAsia="仿宋_GB2312" w:hAnsi="仿宋_GB2312" w:cs="仿宋_GB2312" w:hint="eastAsia"/>
          <w:b/>
          <w:sz w:val="24"/>
          <w:szCs w:val="24"/>
        </w:rPr>
        <w:t>教学</w:t>
      </w:r>
      <w:r w:rsidRPr="00AA09D5">
        <w:rPr>
          <w:rFonts w:ascii="仿宋_GB2312" w:eastAsia="仿宋_GB2312" w:hAnsi="仿宋_GB2312" w:cs="仿宋_GB2312"/>
          <w:b/>
          <w:sz w:val="24"/>
          <w:szCs w:val="24"/>
        </w:rPr>
        <w:t>管理人员</w:t>
      </w:r>
      <w:r w:rsidRPr="00AA09D5">
        <w:rPr>
          <w:rFonts w:ascii="仿宋_GB2312" w:eastAsia="仿宋_GB2312" w:hAnsi="仿宋_GB2312" w:cs="仿宋_GB2312" w:hint="eastAsia"/>
          <w:b/>
          <w:sz w:val="24"/>
          <w:szCs w:val="24"/>
        </w:rPr>
        <w:t>应以实际</w:t>
      </w:r>
      <w:r w:rsidRPr="00AA09D5">
        <w:rPr>
          <w:rFonts w:ascii="仿宋_GB2312" w:eastAsia="仿宋_GB2312" w:hAnsi="仿宋_GB2312" w:cs="仿宋_GB2312"/>
          <w:b/>
          <w:sz w:val="24"/>
          <w:szCs w:val="24"/>
        </w:rPr>
        <w:t>问题</w:t>
      </w:r>
      <w:r w:rsidRPr="00AA09D5">
        <w:rPr>
          <w:rFonts w:ascii="仿宋_GB2312" w:eastAsia="仿宋_GB2312" w:hAnsi="仿宋_GB2312" w:cs="仿宋_GB2312" w:hint="eastAsia"/>
          <w:b/>
          <w:sz w:val="24"/>
          <w:szCs w:val="24"/>
        </w:rPr>
        <w:t>为导向</w:t>
      </w:r>
      <w:r w:rsidRPr="00AA09D5">
        <w:rPr>
          <w:rFonts w:ascii="仿宋_GB2312" w:eastAsia="仿宋_GB2312" w:hAnsi="仿宋_GB2312" w:cs="仿宋_GB2312"/>
          <w:b/>
          <w:sz w:val="24"/>
          <w:szCs w:val="24"/>
        </w:rPr>
        <w:t>，</w:t>
      </w:r>
      <w:r w:rsidRPr="00AA09D5">
        <w:rPr>
          <w:rFonts w:ascii="仿宋_GB2312" w:eastAsia="仿宋_GB2312" w:hAnsi="仿宋_GB2312" w:cs="仿宋_GB2312" w:hint="eastAsia"/>
          <w:b/>
          <w:sz w:val="24"/>
          <w:szCs w:val="24"/>
        </w:rPr>
        <w:t>结合</w:t>
      </w:r>
      <w:r w:rsidRPr="00AA09D5">
        <w:rPr>
          <w:rFonts w:ascii="仿宋_GB2312" w:eastAsia="仿宋_GB2312" w:hAnsi="仿宋_GB2312" w:cs="仿宋_GB2312"/>
          <w:b/>
          <w:sz w:val="24"/>
          <w:szCs w:val="24"/>
        </w:rPr>
        <w:t>自身工作实践，积极开展</w:t>
      </w:r>
      <w:r w:rsidRPr="00AA09D5">
        <w:rPr>
          <w:rFonts w:ascii="仿宋_GB2312" w:eastAsia="仿宋_GB2312" w:hAnsi="仿宋_GB2312" w:cs="仿宋_GB2312" w:hint="eastAsia"/>
          <w:b/>
          <w:sz w:val="24"/>
          <w:szCs w:val="24"/>
        </w:rPr>
        <w:t>教学</w:t>
      </w:r>
      <w:r w:rsidRPr="00AA09D5">
        <w:rPr>
          <w:rFonts w:ascii="仿宋_GB2312" w:eastAsia="仿宋_GB2312" w:hAnsi="仿宋_GB2312" w:cs="仿宋_GB2312"/>
          <w:b/>
          <w:sz w:val="24"/>
          <w:szCs w:val="24"/>
        </w:rPr>
        <w:t>改革研究</w:t>
      </w:r>
      <w:r w:rsidRPr="00AA09D5">
        <w:rPr>
          <w:rFonts w:ascii="仿宋_GB2312" w:eastAsia="仿宋_GB2312" w:hAnsi="仿宋_GB2312" w:cs="仿宋_GB2312" w:hint="eastAsia"/>
          <w:b/>
          <w:sz w:val="24"/>
          <w:szCs w:val="24"/>
        </w:rPr>
        <w:t>。</w:t>
      </w:r>
    </w:p>
    <w:sectPr w:rsidR="00915787" w:rsidRPr="00AA09D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BF1" w:rsidRDefault="00433BF1" w:rsidP="0019358F">
      <w:r>
        <w:separator/>
      </w:r>
    </w:p>
  </w:endnote>
  <w:endnote w:type="continuationSeparator" w:id="0">
    <w:p w:rsidR="00433BF1" w:rsidRDefault="00433BF1" w:rsidP="0019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angSong">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241018"/>
      <w:docPartObj>
        <w:docPartGallery w:val="Page Numbers (Bottom of Page)"/>
        <w:docPartUnique/>
      </w:docPartObj>
    </w:sdtPr>
    <w:sdtEndPr/>
    <w:sdtContent>
      <w:p w:rsidR="0019358F" w:rsidRDefault="0019358F">
        <w:pPr>
          <w:pStyle w:val="a6"/>
          <w:jc w:val="center"/>
        </w:pPr>
        <w:r>
          <w:fldChar w:fldCharType="begin"/>
        </w:r>
        <w:r>
          <w:instrText>PAGE   \* MERGEFORMAT</w:instrText>
        </w:r>
        <w:r>
          <w:fldChar w:fldCharType="separate"/>
        </w:r>
        <w:r w:rsidR="00AA09D5" w:rsidRPr="00AA09D5">
          <w:rPr>
            <w:noProof/>
            <w:lang w:val="zh-CN"/>
          </w:rPr>
          <w:t>14</w:t>
        </w:r>
        <w:r>
          <w:fldChar w:fldCharType="end"/>
        </w:r>
      </w:p>
    </w:sdtContent>
  </w:sdt>
  <w:p w:rsidR="0019358F" w:rsidRDefault="001935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BF1" w:rsidRDefault="00433BF1" w:rsidP="0019358F">
      <w:r>
        <w:separator/>
      </w:r>
    </w:p>
  </w:footnote>
  <w:footnote w:type="continuationSeparator" w:id="0">
    <w:p w:rsidR="00433BF1" w:rsidRDefault="00433BF1" w:rsidP="00193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22CCF"/>
    <w:multiLevelType w:val="hybridMultilevel"/>
    <w:tmpl w:val="6F9E6A56"/>
    <w:lvl w:ilvl="0" w:tplc="F5A8BDE0">
      <w:start w:val="1"/>
      <w:numFmt w:val="decimal"/>
      <w:suff w:val="space"/>
      <w:lvlText w:val="%1."/>
      <w:lvlJc w:val="left"/>
      <w:pPr>
        <w:ind w:left="0" w:firstLine="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710030"/>
    <w:multiLevelType w:val="hybridMultilevel"/>
    <w:tmpl w:val="6F9E6A56"/>
    <w:lvl w:ilvl="0" w:tplc="F5A8BDE0">
      <w:start w:val="1"/>
      <w:numFmt w:val="decimal"/>
      <w:suff w:val="space"/>
      <w:lvlText w:val="%1."/>
      <w:lvlJc w:val="left"/>
      <w:pPr>
        <w:ind w:left="0" w:firstLine="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AA0832"/>
    <w:multiLevelType w:val="hybridMultilevel"/>
    <w:tmpl w:val="6F9E6A56"/>
    <w:lvl w:ilvl="0" w:tplc="F5A8BDE0">
      <w:start w:val="1"/>
      <w:numFmt w:val="decimal"/>
      <w:suff w:val="space"/>
      <w:lvlText w:val="%1."/>
      <w:lvlJc w:val="left"/>
      <w:pPr>
        <w:ind w:left="0" w:firstLine="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C6775A3"/>
    <w:multiLevelType w:val="hybridMultilevel"/>
    <w:tmpl w:val="82821778"/>
    <w:lvl w:ilvl="0" w:tplc="D3FAD168">
      <w:start w:val="2"/>
      <w:numFmt w:val="ideographDigital"/>
      <w:lvlText w:val="%1、"/>
      <w:lvlJc w:val="left"/>
      <w:pPr>
        <w:ind w:left="1266"/>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00841632">
      <w:start w:val="1"/>
      <w:numFmt w:val="lowerLetter"/>
      <w:lvlText w:val="%2"/>
      <w:lvlJc w:val="left"/>
      <w:pPr>
        <w:ind w:left="17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C8CAAC14">
      <w:start w:val="1"/>
      <w:numFmt w:val="lowerRoman"/>
      <w:lvlText w:val="%3"/>
      <w:lvlJc w:val="left"/>
      <w:pPr>
        <w:ind w:left="24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0BA4FC1C">
      <w:start w:val="1"/>
      <w:numFmt w:val="decimal"/>
      <w:lvlText w:val="%4"/>
      <w:lvlJc w:val="left"/>
      <w:pPr>
        <w:ind w:left="31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63E49B08">
      <w:start w:val="1"/>
      <w:numFmt w:val="lowerLetter"/>
      <w:lvlText w:val="%5"/>
      <w:lvlJc w:val="left"/>
      <w:pPr>
        <w:ind w:left="388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260055C8">
      <w:start w:val="1"/>
      <w:numFmt w:val="lowerRoman"/>
      <w:lvlText w:val="%6"/>
      <w:lvlJc w:val="left"/>
      <w:pPr>
        <w:ind w:left="460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3EBC10AE">
      <w:start w:val="1"/>
      <w:numFmt w:val="decimal"/>
      <w:lvlText w:val="%7"/>
      <w:lvlJc w:val="left"/>
      <w:pPr>
        <w:ind w:left="53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267E3912">
      <w:start w:val="1"/>
      <w:numFmt w:val="lowerLetter"/>
      <w:lvlText w:val="%8"/>
      <w:lvlJc w:val="left"/>
      <w:pPr>
        <w:ind w:left="60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CC9AC0BE">
      <w:start w:val="1"/>
      <w:numFmt w:val="lowerRoman"/>
      <w:lvlText w:val="%9"/>
      <w:lvlJc w:val="left"/>
      <w:pPr>
        <w:ind w:left="67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28"/>
    <w:rsid w:val="00001430"/>
    <w:rsid w:val="0003299E"/>
    <w:rsid w:val="0013100F"/>
    <w:rsid w:val="00147ED5"/>
    <w:rsid w:val="00186D86"/>
    <w:rsid w:val="0019358F"/>
    <w:rsid w:val="001F445A"/>
    <w:rsid w:val="002C3055"/>
    <w:rsid w:val="002E0053"/>
    <w:rsid w:val="002F6D4F"/>
    <w:rsid w:val="0034681B"/>
    <w:rsid w:val="003B7C72"/>
    <w:rsid w:val="00433BF1"/>
    <w:rsid w:val="00514D45"/>
    <w:rsid w:val="00581790"/>
    <w:rsid w:val="005B5415"/>
    <w:rsid w:val="00641589"/>
    <w:rsid w:val="00747C7F"/>
    <w:rsid w:val="007A37FF"/>
    <w:rsid w:val="007A4D7F"/>
    <w:rsid w:val="00834D4E"/>
    <w:rsid w:val="008C638C"/>
    <w:rsid w:val="00915787"/>
    <w:rsid w:val="009E4FBF"/>
    <w:rsid w:val="009F46EF"/>
    <w:rsid w:val="00A76AFB"/>
    <w:rsid w:val="00AA09D5"/>
    <w:rsid w:val="00AE48D8"/>
    <w:rsid w:val="00B003FA"/>
    <w:rsid w:val="00B72C28"/>
    <w:rsid w:val="00B871BC"/>
    <w:rsid w:val="00C36B3C"/>
    <w:rsid w:val="00CA5855"/>
    <w:rsid w:val="00D142DC"/>
    <w:rsid w:val="00D8220D"/>
    <w:rsid w:val="00E72D59"/>
    <w:rsid w:val="00E744C5"/>
    <w:rsid w:val="00EC46AB"/>
    <w:rsid w:val="00EC5BB5"/>
    <w:rsid w:val="00F713F0"/>
    <w:rsid w:val="00FC1F72"/>
    <w:rsid w:val="00FD4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3FA"/>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186D8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86D86"/>
    <w:rPr>
      <w:rFonts w:asciiTheme="majorHAnsi" w:eastAsiaTheme="majorEastAsia" w:hAnsiTheme="majorHAnsi" w:cstheme="majorBidi"/>
      <w:b/>
      <w:bCs/>
      <w:sz w:val="32"/>
      <w:szCs w:val="32"/>
    </w:rPr>
  </w:style>
  <w:style w:type="paragraph" w:styleId="a3">
    <w:name w:val="annotation text"/>
    <w:basedOn w:val="a"/>
    <w:link w:val="Char"/>
    <w:uiPriority w:val="99"/>
    <w:semiHidden/>
    <w:unhideWhenUsed/>
    <w:qFormat/>
    <w:rsid w:val="00FD463C"/>
    <w:pPr>
      <w:spacing w:line="500" w:lineRule="exact"/>
      <w:jc w:val="left"/>
    </w:pPr>
    <w:rPr>
      <w:rFonts w:ascii="等线" w:eastAsia="等线" w:hAnsi="等线"/>
      <w:sz w:val="28"/>
      <w:szCs w:val="21"/>
    </w:rPr>
  </w:style>
  <w:style w:type="character" w:customStyle="1" w:styleId="Char">
    <w:name w:val="批注文字 Char"/>
    <w:basedOn w:val="a0"/>
    <w:link w:val="a3"/>
    <w:uiPriority w:val="99"/>
    <w:semiHidden/>
    <w:rsid w:val="00FD463C"/>
    <w:rPr>
      <w:rFonts w:ascii="等线" w:eastAsia="等线" w:hAnsi="等线" w:cs="Times New Roman"/>
      <w:sz w:val="28"/>
      <w:szCs w:val="21"/>
    </w:rPr>
  </w:style>
  <w:style w:type="paragraph" w:styleId="a4">
    <w:name w:val="List Paragraph"/>
    <w:basedOn w:val="a"/>
    <w:uiPriority w:val="99"/>
    <w:qFormat/>
    <w:rsid w:val="00FD463C"/>
    <w:pPr>
      <w:spacing w:line="500" w:lineRule="exact"/>
      <w:ind w:firstLineChars="200" w:firstLine="420"/>
    </w:pPr>
    <w:rPr>
      <w:rFonts w:asciiTheme="minorHAnsi" w:eastAsiaTheme="minorEastAsia" w:hAnsiTheme="minorHAnsi" w:cstheme="minorBidi"/>
      <w:sz w:val="28"/>
      <w:szCs w:val="22"/>
    </w:rPr>
  </w:style>
  <w:style w:type="paragraph" w:styleId="a5">
    <w:name w:val="header"/>
    <w:basedOn w:val="a"/>
    <w:link w:val="Char0"/>
    <w:uiPriority w:val="99"/>
    <w:unhideWhenUsed/>
    <w:rsid w:val="001935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9358F"/>
    <w:rPr>
      <w:rFonts w:ascii="Times New Roman" w:eastAsia="宋体" w:hAnsi="Times New Roman" w:cs="Times New Roman"/>
      <w:sz w:val="18"/>
      <w:szCs w:val="18"/>
    </w:rPr>
  </w:style>
  <w:style w:type="paragraph" w:styleId="a6">
    <w:name w:val="footer"/>
    <w:basedOn w:val="a"/>
    <w:link w:val="Char1"/>
    <w:uiPriority w:val="99"/>
    <w:unhideWhenUsed/>
    <w:rsid w:val="0019358F"/>
    <w:pPr>
      <w:tabs>
        <w:tab w:val="center" w:pos="4153"/>
        <w:tab w:val="right" w:pos="8306"/>
      </w:tabs>
      <w:snapToGrid w:val="0"/>
      <w:jc w:val="left"/>
    </w:pPr>
    <w:rPr>
      <w:sz w:val="18"/>
      <w:szCs w:val="18"/>
    </w:rPr>
  </w:style>
  <w:style w:type="character" w:customStyle="1" w:styleId="Char1">
    <w:name w:val="页脚 Char"/>
    <w:basedOn w:val="a0"/>
    <w:link w:val="a6"/>
    <w:uiPriority w:val="99"/>
    <w:rsid w:val="0019358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3FA"/>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186D8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86D86"/>
    <w:rPr>
      <w:rFonts w:asciiTheme="majorHAnsi" w:eastAsiaTheme="majorEastAsia" w:hAnsiTheme="majorHAnsi" w:cstheme="majorBidi"/>
      <w:b/>
      <w:bCs/>
      <w:sz w:val="32"/>
      <w:szCs w:val="32"/>
    </w:rPr>
  </w:style>
  <w:style w:type="paragraph" w:styleId="a3">
    <w:name w:val="annotation text"/>
    <w:basedOn w:val="a"/>
    <w:link w:val="Char"/>
    <w:uiPriority w:val="99"/>
    <w:semiHidden/>
    <w:unhideWhenUsed/>
    <w:qFormat/>
    <w:rsid w:val="00FD463C"/>
    <w:pPr>
      <w:spacing w:line="500" w:lineRule="exact"/>
      <w:jc w:val="left"/>
    </w:pPr>
    <w:rPr>
      <w:rFonts w:ascii="等线" w:eastAsia="等线" w:hAnsi="等线"/>
      <w:sz w:val="28"/>
      <w:szCs w:val="21"/>
    </w:rPr>
  </w:style>
  <w:style w:type="character" w:customStyle="1" w:styleId="Char">
    <w:name w:val="批注文字 Char"/>
    <w:basedOn w:val="a0"/>
    <w:link w:val="a3"/>
    <w:uiPriority w:val="99"/>
    <w:semiHidden/>
    <w:rsid w:val="00FD463C"/>
    <w:rPr>
      <w:rFonts w:ascii="等线" w:eastAsia="等线" w:hAnsi="等线" w:cs="Times New Roman"/>
      <w:sz w:val="28"/>
      <w:szCs w:val="21"/>
    </w:rPr>
  </w:style>
  <w:style w:type="paragraph" w:styleId="a4">
    <w:name w:val="List Paragraph"/>
    <w:basedOn w:val="a"/>
    <w:uiPriority w:val="99"/>
    <w:qFormat/>
    <w:rsid w:val="00FD463C"/>
    <w:pPr>
      <w:spacing w:line="500" w:lineRule="exact"/>
      <w:ind w:firstLineChars="200" w:firstLine="420"/>
    </w:pPr>
    <w:rPr>
      <w:rFonts w:asciiTheme="minorHAnsi" w:eastAsiaTheme="minorEastAsia" w:hAnsiTheme="minorHAnsi" w:cstheme="minorBidi"/>
      <w:sz w:val="28"/>
      <w:szCs w:val="22"/>
    </w:rPr>
  </w:style>
  <w:style w:type="paragraph" w:styleId="a5">
    <w:name w:val="header"/>
    <w:basedOn w:val="a"/>
    <w:link w:val="Char0"/>
    <w:uiPriority w:val="99"/>
    <w:unhideWhenUsed/>
    <w:rsid w:val="001935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9358F"/>
    <w:rPr>
      <w:rFonts w:ascii="Times New Roman" w:eastAsia="宋体" w:hAnsi="Times New Roman" w:cs="Times New Roman"/>
      <w:sz w:val="18"/>
      <w:szCs w:val="18"/>
    </w:rPr>
  </w:style>
  <w:style w:type="paragraph" w:styleId="a6">
    <w:name w:val="footer"/>
    <w:basedOn w:val="a"/>
    <w:link w:val="Char1"/>
    <w:uiPriority w:val="99"/>
    <w:unhideWhenUsed/>
    <w:rsid w:val="0019358F"/>
    <w:pPr>
      <w:tabs>
        <w:tab w:val="center" w:pos="4153"/>
        <w:tab w:val="right" w:pos="8306"/>
      </w:tabs>
      <w:snapToGrid w:val="0"/>
      <w:jc w:val="left"/>
    </w:pPr>
    <w:rPr>
      <w:sz w:val="18"/>
      <w:szCs w:val="18"/>
    </w:rPr>
  </w:style>
  <w:style w:type="character" w:customStyle="1" w:styleId="Char1">
    <w:name w:val="页脚 Char"/>
    <w:basedOn w:val="a0"/>
    <w:link w:val="a6"/>
    <w:uiPriority w:val="99"/>
    <w:rsid w:val="001935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14</Pages>
  <Words>827</Words>
  <Characters>4720</Characters>
  <Application>Microsoft Office Word</Application>
  <DocSecurity>0</DocSecurity>
  <Lines>39</Lines>
  <Paragraphs>11</Paragraphs>
  <ScaleCrop>false</ScaleCrop>
  <Company>Microsoft</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17</cp:revision>
  <dcterms:created xsi:type="dcterms:W3CDTF">2021-06-07T09:33:00Z</dcterms:created>
  <dcterms:modified xsi:type="dcterms:W3CDTF">2021-06-17T07:49:00Z</dcterms:modified>
</cp:coreProperties>
</file>