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附件1：</w:t>
      </w:r>
    </w:p>
    <w:p>
      <w:pPr>
        <w:widowControl/>
        <w:shd w:val="clear"/>
        <w:spacing w:before="100" w:beforeAutospacing="1" w:after="100" w:afterAutospacing="1"/>
        <w:jc w:val="center"/>
        <w:rPr>
          <w:rFonts w:cs="宋体" w:asciiTheme="minorEastAsia" w:hAnsiTheme="minorEastAsia"/>
          <w:kern w:val="0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河南农业大学在线网络开放课程</w:t>
      </w:r>
      <w:bookmarkEnd w:id="0"/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  <w:shd w:val="clear" w:color="auto" w:fill="auto"/>
        </w:rPr>
      </w:pPr>
      <w:r>
        <w:rPr>
          <w:rFonts w:cs="宋体" w:asciiTheme="minorEastAsia" w:hAnsiTheme="minorEastAsia"/>
          <w:kern w:val="0"/>
          <w:sz w:val="28"/>
          <w:szCs w:val="28"/>
          <w:shd w:val="clear" w:color="auto" w:fill="auto"/>
        </w:rPr>
        <w:t>一、尔雅通识教育网络课程邀请国内外著名学者专家、各学科领域名师亲自授业解惑，精加工成“百家讲坛”形式的讲课视频，为学生呈现出优质的通识课程。本学期我校开设尔雅通识课程8门。</w:t>
      </w:r>
    </w:p>
    <w:tbl>
      <w:tblPr>
        <w:tblStyle w:val="2"/>
        <w:tblW w:w="8460" w:type="dxa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1497"/>
        <w:gridCol w:w="2219"/>
        <w:gridCol w:w="23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开设课程名称</w:t>
            </w:r>
          </w:p>
        </w:tc>
        <w:tc>
          <w:tcPr>
            <w:tcW w:w="1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开课学校</w:t>
            </w:r>
          </w:p>
        </w:tc>
        <w:tc>
          <w:tcPr>
            <w:tcW w:w="2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学习网站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4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中华诗词之美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叶嘉莹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尔雅通识教育网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4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音乐鉴赏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周海宏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中央音乐学院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尔雅通识教育网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4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书法鉴赏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刘琳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中国大风堂艺术研究院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尔雅通识教育网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4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舌尖上的植物学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邓兴旺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尔雅通识教育网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4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魅力科学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车云霞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尔雅通识教育网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4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民俗资源与旅游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仲富兰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尔雅通识教育网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4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创新创业大赛赛前特训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元志中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中国创新创业大赛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尔雅通识教育网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4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中国茶道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朱海燕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尔雅通识教育网</w:t>
            </w:r>
          </w:p>
        </w:tc>
      </w:tr>
    </w:tbl>
    <w:p>
      <w:pPr>
        <w:widowControl/>
        <w:shd w:val="clear"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学习地址：http://henau.benke.chaoxing.com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学习方法1：电脑登陆。尔雅通识教育网络课程登陆http://henau.benke.chaoxing.com，学生开学初凭学号上网登录（初始密码123456），修改密码完成验证后进行学习。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方法2:手机应用市场或扫描二维码下载手机APP（超星学习通），凭借学号上和修改后的密码进行学习。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考核方法：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1、尔雅通识课学校不统一安排上课时间、地点，学生根据自身时间完成网络课程的学习、考试任务。每位学生考试时间为2小时（学习结束即可在线考试）。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学生登录河南农业大学通识课学习平台，通过观看视频，完成相应作业，考试等进行学习。学生需完整观看视频（学习进度达到100%）方能参加期末考试（期末考试为网上在线考试），否则取消考试资格。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课程成绩构成：综评成绩=视频观看（30%）+网上平时作业（20%）+网上期末考核（50%），成绩记载为百分制，60分及格，则可获得本课程学分，并计入选修课学分。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请同学们务必在课程规定学习时间内完成课程</w:t>
      </w:r>
      <w:r>
        <w:rPr>
          <w:rFonts w:cs="宋体" w:asciiTheme="minorEastAsia" w:hAnsiTheme="minorEastAsia"/>
          <w:kern w:val="0"/>
          <w:sz w:val="28"/>
          <w:szCs w:val="28"/>
          <w:u w:val="single"/>
        </w:rPr>
        <w:t>在线视频的学习、章节测试、见面课回放的观看</w:t>
      </w:r>
      <w:r>
        <w:rPr>
          <w:rFonts w:cs="宋体" w:asciiTheme="minorEastAsia" w:hAnsiTheme="minorEastAsia"/>
          <w:kern w:val="0"/>
          <w:sz w:val="28"/>
          <w:szCs w:val="28"/>
        </w:rPr>
        <w:t>，进入期末考试周期，以上部分都将不会再计入总成绩，观看视频时请不要进行快进快退操作，否则观看记录不会计入学习进度统计。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二、智慧树网是全球大型的学分课程运营服务平台，在国内拥有超过1900家高等院校会员，覆盖超过1000万大学生。智慧树网帮助会员高校间，实现跨校课程共享和学分互认，完成跨校选课修读。本学期我校开设智慧树网络课程3门。</w:t>
      </w:r>
    </w:p>
    <w:tbl>
      <w:tblPr>
        <w:tblStyle w:val="2"/>
        <w:tblW w:w="820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545"/>
        <w:gridCol w:w="2670"/>
        <w:gridCol w:w="1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开设课程名称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开课学校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学习网站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实用文体写作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朱祎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智慧树网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走进故宫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郑欣淼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故宫博物院</w:t>
            </w:r>
          </w:p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中国紫禁城学会</w:t>
            </w:r>
          </w:p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故宫研究院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智慧树网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版面文化与设计鉴赏—教你学会版面设计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马涛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成都师范学院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智慧树网</w:t>
            </w:r>
          </w:p>
        </w:tc>
      </w:tr>
    </w:tbl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 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学习地址：</w:t>
      </w:r>
      <w:r>
        <w:fldChar w:fldCharType="begin"/>
      </w:r>
      <w:r>
        <w:instrText xml:space="preserve"> HYPERLINK "http://www.zhihuishu.com/" </w:instrText>
      </w:r>
      <w:r>
        <w:fldChar w:fldCharType="separate"/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www.zhihuishu.com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学习方法1：电脑登陆。智慧树网登陆</w:t>
      </w:r>
      <w:r>
        <w:rPr>
          <w:rFonts w:cs="宋体" w:asciiTheme="minorEastAsia" w:hAnsiTheme="minorEastAsia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/>
          <w:kern w:val="0"/>
          <w:sz w:val="28"/>
          <w:szCs w:val="28"/>
        </w:rPr>
        <w:instrText xml:space="preserve"> HYPERLINK "http://www.zhihuishu.com/" </w:instrText>
      </w:r>
      <w:r>
        <w:rPr>
          <w:rFonts w:cs="宋体" w:asciiTheme="minorEastAsia" w:hAnsiTheme="minorEastAsia"/>
          <w:kern w:val="0"/>
          <w:sz w:val="28"/>
          <w:szCs w:val="28"/>
        </w:rPr>
        <w:fldChar w:fldCharType="separate"/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www.zhihuishu.com</w:t>
      </w:r>
      <w:r>
        <w:rPr>
          <w:rFonts w:cs="宋体" w:asciiTheme="minorEastAsia" w:hAnsiTheme="minorEastAsia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kern w:val="0"/>
          <w:sz w:val="28"/>
          <w:szCs w:val="28"/>
        </w:rPr>
        <w:t>学生开学初凭学号上网登录（初始密码123456），修改密码完成验证后进行学习。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方法2:手机应用市场或扫描二维码下载手机APP（知到APP），凭借学号上和修改后的密码进行学习。</w:t>
      </w:r>
    </w:p>
    <w:p>
      <w:pPr>
        <w:widowControl/>
        <w:shd w:val="clear"/>
        <w:spacing w:before="100" w:beforeAutospacing="1" w:after="100" w:afterAutospacing="1"/>
        <w:ind w:firstLine="37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考核方法：智慧树网完成报到流程后，以后的账号登录即可用身份验证时所填写的手机号进行快速登录；课程运行结束后网上在线考试，考试成绩转入教务系统；</w:t>
      </w:r>
    </w:p>
    <w:p>
      <w:pPr>
        <w:widowControl/>
        <w:spacing w:before="100" w:beforeAutospacing="1" w:after="100" w:afterAutospacing="1"/>
        <w:ind w:firstLine="420"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请同学们务必在课程规定学习时间内完成课程</w:t>
      </w:r>
      <w:r>
        <w:rPr>
          <w:rFonts w:cs="宋体" w:asciiTheme="minorEastAsia" w:hAnsiTheme="minorEastAsia"/>
          <w:kern w:val="0"/>
          <w:sz w:val="28"/>
          <w:szCs w:val="28"/>
          <w:u w:val="single"/>
        </w:rPr>
        <w:t>在线视频的学习、章节测试、见面课回放的观看</w:t>
      </w:r>
      <w:r>
        <w:rPr>
          <w:rFonts w:cs="宋体" w:asciiTheme="minorEastAsia" w:hAnsiTheme="minorEastAsia"/>
          <w:kern w:val="0"/>
          <w:sz w:val="28"/>
          <w:szCs w:val="28"/>
        </w:rPr>
        <w:t>，进入期末考试周期，以上部分都将不会再计入总成绩，观看视频时请不要进行快进快退操作，否则观看记录不会计入学习进度统计。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1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2021-12-16T03:20:03Z</dcterms:created>
  <dc:creator>Administrator</dc:creator>
  <cp:lastModifiedBy>青青子衿</cp:lastModifiedBy>
  <dcterms:modified xsi:type="dcterms:W3CDTF">2021-12-16T03:20:20Z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33F6CA931DE542B7B4EEE05CA1434533</vt:lpwstr>
  </property>
</Properties>
</file>