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仿宋" w:hAnsi="仿宋" w:eastAsia="仿宋" w:cs="华文仿宋"/>
          <w:color w:val="000000"/>
          <w:kern w:val="44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华文仿宋"/>
          <w:color w:val="000000"/>
          <w:kern w:val="44"/>
          <w:sz w:val="28"/>
          <w:szCs w:val="28"/>
          <w:shd w:val="clear" w:color="auto" w:fill="FFFFFF"/>
          <w:lang w:bidi="ar"/>
        </w:rPr>
        <w:t>附件</w:t>
      </w:r>
      <w:r>
        <w:rPr>
          <w:rFonts w:hint="eastAsia" w:ascii="仿宋" w:hAnsi="仿宋" w:eastAsia="仿宋" w:cs="华文仿宋"/>
          <w:color w:val="000000"/>
          <w:kern w:val="44"/>
          <w:sz w:val="28"/>
          <w:szCs w:val="28"/>
          <w:shd w:val="clear" w:color="auto" w:fill="FFFFFF"/>
          <w:lang w:val="en-US" w:eastAsia="zh-CN" w:bidi="ar"/>
        </w:rPr>
        <w:t>1</w:t>
      </w:r>
      <w:r>
        <w:rPr>
          <w:rFonts w:hint="eastAsia" w:ascii="仿宋" w:hAnsi="仿宋" w:eastAsia="仿宋" w:cs="华文仿宋"/>
          <w:color w:val="000000"/>
          <w:kern w:val="44"/>
          <w:sz w:val="28"/>
          <w:szCs w:val="28"/>
          <w:shd w:val="clear" w:color="auto" w:fill="FFFFFF"/>
          <w:lang w:bidi="ar"/>
        </w:rPr>
        <w:t>：</w:t>
      </w:r>
      <w:bookmarkStart w:id="34" w:name="_GoBack"/>
      <w:bookmarkEnd w:id="34"/>
    </w:p>
    <w:p>
      <w:pPr>
        <w:widowControl/>
        <w:jc w:val="center"/>
        <w:rPr>
          <w:rFonts w:ascii="仿宋" w:hAnsi="仿宋" w:eastAsia="仿宋" w:cs="华文仿宋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仿宋" w:hAnsi="仿宋" w:eastAsia="仿宋" w:cs="华文仿宋"/>
          <w:b/>
          <w:bCs/>
          <w:color w:val="000000"/>
          <w:sz w:val="28"/>
          <w:szCs w:val="28"/>
          <w:shd w:val="clear" w:color="auto" w:fill="FFFFFF"/>
        </w:rPr>
        <w:t>教师线</w:t>
      </w:r>
      <w:r>
        <w:rPr>
          <w:rFonts w:hint="eastAsia" w:ascii="仿宋" w:hAnsi="仿宋" w:eastAsia="仿宋" w:cs="华文仿宋"/>
          <w:b/>
          <w:bCs/>
          <w:color w:val="000000"/>
          <w:sz w:val="28"/>
          <w:szCs w:val="28"/>
          <w:shd w:val="clear" w:color="auto" w:fill="FFFFFF"/>
        </w:rPr>
        <w:t>上</w:t>
      </w:r>
      <w:r>
        <w:rPr>
          <w:rFonts w:ascii="仿宋" w:hAnsi="仿宋" w:eastAsia="仿宋" w:cs="华文仿宋"/>
          <w:b/>
          <w:bCs/>
          <w:color w:val="000000"/>
          <w:sz w:val="28"/>
          <w:szCs w:val="28"/>
          <w:shd w:val="clear" w:color="auto" w:fill="FFFFFF"/>
        </w:rPr>
        <w:t>教学培训</w:t>
      </w:r>
      <w:r>
        <w:rPr>
          <w:rFonts w:hint="eastAsia" w:ascii="仿宋" w:hAnsi="仿宋" w:eastAsia="仿宋" w:cs="华文仿宋"/>
          <w:b/>
          <w:bCs/>
          <w:color w:val="000000"/>
          <w:sz w:val="28"/>
          <w:szCs w:val="28"/>
          <w:shd w:val="clear" w:color="auto" w:fill="FFFFFF"/>
        </w:rPr>
        <w:t>指南</w:t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0" w:name="_Toc8711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一、注册登录</w:t>
      </w:r>
      <w:bookmarkEnd w:id="0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操作：手机应用市场→搜索并安装学习通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app→打开学习通，允许获得位置后，在登录界面，手机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号注册登录，在学习通首页右下角“我”→“设置”→“账号管理”绑定单位河南农业大学和工号。</w:t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1" w:name="_Toc10369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二、河南农业大学网络教学平台</w:t>
      </w:r>
      <w:bookmarkEnd w:id="1"/>
    </w:p>
    <w:p>
      <w:pPr>
        <w:pStyle w:val="3"/>
        <w:spacing w:before="0" w:after="0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1.网址登录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打开浏览器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（推荐使用谷歌、火狐、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360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浏览器），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输入网址：</w:t>
      </w:r>
      <w:r>
        <w:fldChar w:fldCharType="begin"/>
      </w:r>
      <w:r>
        <w:instrText xml:space="preserve"> HYPERLINK "http://henau.fanya.chaoxing.com/portal" </w:instrText>
      </w:r>
      <w:r>
        <w:fldChar w:fldCharType="separate"/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http://henau.fanya.chaoxing.com/portal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fldChar w:fldCharType="end"/>
      </w:r>
    </w:p>
    <w:p>
      <w:pPr>
        <w:pStyle w:val="3"/>
        <w:spacing w:before="0" w:after="0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2.学校官网登录</w:t>
      </w:r>
    </w:p>
    <w:p>
      <w:pPr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进入教务处官网，点击左侧菜单栏“网络教学平台（超星）”</w:t>
      </w:r>
    </w:p>
    <w:p>
      <w:pPr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0" distR="0">
            <wp:extent cx="4578350" cy="30689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700" cy="30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170815</wp:posOffset>
                </wp:positionV>
                <wp:extent cx="428625" cy="12382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75pt;margin-top:13.45pt;height:9.75pt;width:33.75pt;z-index:251659264;v-text-anchor:middle;mso-width-relative:page;mso-height-relative:page;" filled="f" stroked="t" coordsize="21600,21600" o:gfxdata="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F&#10;e5Yr2AAAAAkBAAAPAAAAAAAAAAEAIAAAACIAAABkcnMvZG93bnJldi54bWxQSwECFAAUAAAACACH&#10;TuJALIazFV0CAACzBAAADgAAAAAAAAABACAAAAAnAQAAZHJzL2Uyb0RvYy54bWxQSwUGAAAAAAYA&#10;BgBZAQAA9gUAAAAA&#10;">
                <v:fill on="f" focussize="0,0"/>
                <v:stroke weight="1.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0" distR="0">
            <wp:extent cx="4312920" cy="2679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722" cy="26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0" distR="0">
            <wp:extent cx="3414395" cy="2217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2885" cy="22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0" distR="0">
            <wp:extent cx="2847975" cy="281622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287" cy="28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</w:p>
    <w:p>
      <w:pPr>
        <w:pStyle w:val="3"/>
        <w:numPr>
          <w:ilvl w:val="255"/>
          <w:numId w:val="0"/>
        </w:numPr>
        <w:spacing w:before="0" w:after="0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2" w:name="_Toc9445"/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3.激活课程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登陆账号进入教师教学空间，在左侧工具栏中选择“课程”，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选择我教的课，选择全部课程或202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-202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-1学期，教务管理系统课程数据已同步至网络教学平台，点击对应课程激活。</w:t>
      </w:r>
    </w:p>
    <w:p>
      <w:pPr>
        <w:spacing w:line="300" w:lineRule="auto"/>
        <w:ind w:firstLine="420" w:firstLineChars="175"/>
        <w:jc w:val="center"/>
        <w:rPr>
          <w:rFonts w:hint="eastAsia" w:ascii="仿宋" w:hAnsi="仿宋" w:eastAsia="仿宋" w:cs="华文仿宋"/>
          <w:color w:val="000000"/>
          <w:sz w:val="24"/>
          <w:highlight w:val="yellow"/>
          <w:shd w:val="clear" w:color="auto" w:fill="FFFFFF"/>
          <w:lang w:eastAsia="zh-CN"/>
        </w:rPr>
      </w:pPr>
      <w:r>
        <w:rPr>
          <w:rFonts w:hint="eastAsia" w:ascii="仿宋" w:hAnsi="仿宋" w:eastAsia="仿宋" w:cs="华文仿宋"/>
          <w:color w:val="000000"/>
          <w:sz w:val="24"/>
          <w:highlight w:val="yellow"/>
          <w:shd w:val="clear" w:color="auto" w:fill="FFFFFF"/>
          <w:lang w:eastAsia="zh-CN"/>
        </w:rPr>
        <w:drawing>
          <wp:inline distT="0" distB="0" distL="114300" distR="114300">
            <wp:extent cx="4456430" cy="3521075"/>
            <wp:effectExtent l="0" t="0" r="1270" b="31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可选择从已有课复制数据，或直接生成新课程。</w:t>
      </w:r>
    </w:p>
    <w:p>
      <w:pPr>
        <w:pStyle w:val="2"/>
        <w:spacing w:beforeAutospacing="0" w:afterAutospacing="0" w:line="300" w:lineRule="auto"/>
        <w:ind w:firstLine="843" w:firstLineChars="175"/>
        <w:rPr>
          <w:rFonts w:hint="default" w:ascii="仿宋" w:hAnsi="仿宋" w:eastAsia="仿宋" w:cs="华文仿宋"/>
          <w:b w:val="0"/>
          <w:bCs w:val="0"/>
          <w:color w:val="000000"/>
          <w:kern w:val="2"/>
          <w:sz w:val="24"/>
          <w:szCs w:val="24"/>
          <w:shd w:val="clear" w:color="auto" w:fill="FFFFFF"/>
        </w:rPr>
      </w:pPr>
      <w:r>
        <w:rPr>
          <w:rFonts w:hint="default"/>
        </w:rPr>
        <w:drawing>
          <wp:inline distT="0" distB="0" distL="0" distR="0">
            <wp:extent cx="4540250" cy="30524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1967" cy="30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367" w:firstLineChars="175"/>
        <w:rPr>
          <w:rFonts w:ascii="仿宋" w:hAnsi="仿宋" w:eastAsia="仿宋" w:cs="华文仿宋"/>
          <w:b/>
          <w:bCs/>
          <w:color w:val="000000"/>
          <w:sz w:val="24"/>
          <w:shd w:val="clear" w:color="auto" w:fill="FFFFFF"/>
        </w:rPr>
      </w:pPr>
      <w:r>
        <w:rPr>
          <w:rFonts w:hint="eastAsia"/>
        </w:rPr>
        <w:t>选择复制已有课程数据，点击开始复制即可。</w:t>
      </w:r>
    </w:p>
    <w:p>
      <w:pPr>
        <w:spacing w:line="300" w:lineRule="auto"/>
        <w:ind w:firstLine="367" w:firstLineChars="175"/>
        <w:rPr>
          <w:rFonts w:ascii="仿宋" w:hAnsi="仿宋" w:eastAsia="仿宋" w:cs="华文仿宋"/>
          <w:b/>
          <w:bCs/>
          <w:color w:val="000000"/>
          <w:sz w:val="24"/>
          <w:highlight w:val="yellow"/>
          <w:shd w:val="clear" w:color="auto" w:fill="FFFFFF"/>
        </w:rPr>
      </w:pPr>
      <w:r>
        <w:drawing>
          <wp:inline distT="0" distB="0" distL="0" distR="0">
            <wp:extent cx="4529455" cy="3254375"/>
            <wp:effectExtent l="0" t="0" r="4445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086" cy="3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三、创建课程</w:t>
      </w:r>
      <w:bookmarkEnd w:id="2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电脑操作：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登录网络教学平台→点击右上侧“创建课程”→填写课程名称、课程说明→选择课程封面，保存→选择生成单元方式，点保存→点击绿色“编辑”按钮→选择左侧目录位置→在右侧空白位置单击，使用“视频、章节测试、讨论、图片、文档……”插入及上传课程内容。【教学材料，可事先上传到云盘，从云盘插入（这种方式更稳定）。也可从本地直接上传】</w:t>
      </w:r>
    </w:p>
    <w:p>
      <w:pPr>
        <w:pStyle w:val="3"/>
        <w:spacing w:before="0" w:after="0" w:line="300" w:lineRule="auto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3" w:name="_Toc15032305"/>
      <w:bookmarkStart w:id="4" w:name="_Toc15855"/>
      <w:bookmarkStart w:id="5" w:name="_Toc24512"/>
      <w:bookmarkStart w:id="6" w:name="_Toc4616"/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1.新建课程</w:t>
      </w:r>
      <w:bookmarkEnd w:id="3"/>
      <w:bookmarkEnd w:id="4"/>
      <w:bookmarkEnd w:id="5"/>
      <w:bookmarkEnd w:id="6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（1）进入课程空间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登陆账号进入教师教学空间，在左侧工具栏中选择“课程”，选择我教的课，学期202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-202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-1，点击右侧“+”号开始课程建设。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3314700" cy="2108835"/>
            <wp:effectExtent l="0" t="0" r="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（2）填写课程信息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输入课程相关信息，如课程名称、教师信息，点击“下一步”选择合适的课程封面。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444750" cy="1349375"/>
            <wp:effectExtent l="0" t="0" r="1270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397125" cy="1343025"/>
            <wp:effectExtent l="0" t="0" r="317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7" w:name="_Toc31881"/>
      <w:bookmarkStart w:id="8" w:name="_Toc15032307"/>
      <w:bookmarkStart w:id="9" w:name="_Toc20258"/>
      <w:bookmarkStart w:id="10" w:name="_Toc17473"/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2.编辑课程目录</w:t>
      </w:r>
      <w:bookmarkEnd w:id="7"/>
      <w:bookmarkEnd w:id="8"/>
      <w:bookmarkEnd w:id="9"/>
      <w:bookmarkEnd w:id="10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进入课程空间，点击课程封面。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3850640" cy="1664970"/>
            <wp:effectExtent l="0" t="0" r="16510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进入课程中点击“编辑”按钮，进入编辑状态，如下图：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4171950" cy="2004695"/>
            <wp:effectExtent l="0" t="0" r="0" b="146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206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11" w:name="_Toc6070"/>
      <w:bookmarkStart w:id="12" w:name="_Toc25843"/>
      <w:bookmarkStart w:id="13" w:name="_Toc15032308"/>
      <w:bookmarkStart w:id="14" w:name="_Toc12741"/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3.上传课程资源</w:t>
      </w:r>
      <w:bookmarkEnd w:id="11"/>
      <w:bookmarkEnd w:id="12"/>
      <w:bookmarkEnd w:id="13"/>
      <w:bookmarkEnd w:id="14"/>
      <w:bookmarkStart w:id="15" w:name="_Toc511988999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1）课程资源类型</w:t>
      </w:r>
      <w:bookmarkEnd w:id="15"/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分类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进入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课程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编辑状态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选择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要建设内容的知识点，规划好知识点内所要呈现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的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课程资源类型，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如下图：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bookmarkStart w:id="16" w:name="_Toc511989000"/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3347085" cy="821055"/>
            <wp:effectExtent l="0" t="0" r="5715" b="17145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2）编辑课程资源类型</w:t>
      </w:r>
      <w:bookmarkEnd w:id="16"/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标签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338070" cy="861695"/>
            <wp:effectExtent l="0" t="0" r="5080" b="14605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 xml:space="preserve">  </w:t>
      </w:r>
      <w:bookmarkStart w:id="17" w:name="_Toc511989001"/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242820" cy="868680"/>
            <wp:effectExtent l="0" t="0" r="508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（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3）课程内容编辑</w:t>
      </w:r>
      <w:bookmarkEnd w:id="17"/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bookmarkStart w:id="18" w:name="_Toc511989002"/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3803015" cy="1431925"/>
            <wp:effectExtent l="0" t="0" r="698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bookmarkStart w:id="19" w:name="_Toc1246"/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视频插入</w:t>
      </w:r>
      <w:bookmarkEnd w:id="18"/>
      <w:bookmarkEnd w:id="19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点击“视频”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控件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，上传视频，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上传完成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后设置视频属性，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如下图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167890" cy="1884045"/>
            <wp:effectExtent l="0" t="0" r="3810" b="190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Toc511989003"/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4135120" cy="1483995"/>
            <wp:effectExtent l="0" t="0" r="17780" b="19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bookmarkStart w:id="21" w:name="_Toc511989004"/>
      <w:bookmarkStart w:id="22" w:name="_Toc1917"/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添加</w:t>
      </w:r>
      <w:bookmarkEnd w:id="21"/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章节测验</w:t>
      </w:r>
      <w:bookmarkEnd w:id="22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点击“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章节测验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”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控件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添加测验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640330" cy="2233930"/>
            <wp:effectExtent l="0" t="0" r="7620" b="1397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3547745" cy="740410"/>
            <wp:effectExtent l="0" t="0" r="14605" b="254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点击“编辑”按钮，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进行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测试题目编辑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5523865" cy="1002030"/>
            <wp:effectExtent l="0" t="0" r="635" b="762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Toc511989005"/>
    </w:p>
    <w:bookmarkEnd w:id="23"/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24" w:name="_Toc1430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四、添加学生</w:t>
      </w:r>
      <w:bookmarkEnd w:id="24"/>
    </w:p>
    <w:p>
      <w:pPr>
        <w:pStyle w:val="3"/>
        <w:spacing w:before="0" w:after="0" w:line="300" w:lineRule="auto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25" w:name="_Toc7079"/>
      <w:bookmarkStart w:id="26" w:name="_Toc2757"/>
      <w:bookmarkStart w:id="27" w:name="_Toc16143"/>
      <w:r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1.</w:t>
      </w:r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创建授课班级，获得邀请码</w:t>
      </w:r>
      <w:bookmarkEnd w:id="25"/>
      <w:bookmarkEnd w:id="26"/>
      <w:bookmarkEnd w:id="27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电脑操作：登录→选择课程（一定是“我教的课”中）→进入课程门户，右上侧点击“管理”→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点击“默认班级”右侧的“重命名”，将默认班级修改为授课班级名称。若本课程有多个授课班级，则在绿色“班级管理”下，点击“新建班级”。→点击班级左侧的二维码图形→获得邀请码。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【特别提醒：】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已激活课程学生名单已同步至平台，无需再手动添加！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firstLine="420" w:firstLineChars="175"/>
        <w:jc w:val="left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先创建课程，再在课程内创建授课班级。一个教师可创建若干课程，一个课程下可创建若干授课班级。</w:t>
      </w:r>
    </w:p>
    <w:p>
      <w:pPr>
        <w:numPr>
          <w:ilvl w:val="0"/>
          <w:numId w:val="1"/>
        </w:numPr>
        <w:adjustRightInd w:val="0"/>
        <w:snapToGrid w:val="0"/>
        <w:spacing w:line="300" w:lineRule="auto"/>
        <w:ind w:firstLine="420" w:firstLineChars="175"/>
        <w:jc w:val="left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根据教师实际教学创建班级，比如生物1班和生物2班同时上课，可把这两个班级合并创建一个生物1-2班。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点击“管理”—“新建班级”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4788535" cy="846455"/>
            <wp:effectExtent l="0" t="0" r="12065" b="107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点击“班级设置”，可对班级进行重命名或者归档。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 xml:space="preserve"> 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4410075" cy="2359025"/>
            <wp:effectExtent l="0" t="0" r="9525" b="317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  <w:ind w:firstLine="420" w:firstLineChars="175"/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</w:pPr>
      <w:bookmarkStart w:id="28" w:name="_Toc22231"/>
      <w:bookmarkStart w:id="29" w:name="_Toc6059"/>
      <w:bookmarkStart w:id="30" w:name="_Toc25980"/>
      <w:r>
        <w:rPr>
          <w:rFonts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2.</w:t>
      </w:r>
      <w:r>
        <w:rPr>
          <w:rFonts w:hint="eastAsia" w:ascii="仿宋" w:hAnsi="仿宋" w:eastAsia="仿宋" w:cs="华文仿宋"/>
          <w:b w:val="0"/>
          <w:bCs w:val="0"/>
          <w:color w:val="000000"/>
          <w:sz w:val="24"/>
          <w:szCs w:val="24"/>
          <w:shd w:val="clear" w:color="auto" w:fill="FFFFFF"/>
        </w:rPr>
        <w:t>为授课班级添加学生</w:t>
      </w:r>
      <w:bookmarkEnd w:id="28"/>
      <w:bookmarkEnd w:id="29"/>
      <w:bookmarkEnd w:id="30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教师添加学生后，学生的学习通“我的课程”中自动显示课程，不用再使用“邀请码”进入。添加学生，仅电脑端可以操作。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电脑操作流程：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在班级管理界面，选择授课班级→点右侧“添加学生”→点击“从学生库添加”→选学院、选专业、选班级，挑选学生（行政班的话，点击左下角“选中当前页”快选）。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公共课的学生，来自若干不同班级，可选择批量导入（下载最新模板，按红色文字提示，在模板中把学生名单编辑好，批量导入）。</w:t>
      </w:r>
    </w:p>
    <w:p>
      <w:pPr>
        <w:spacing w:line="300" w:lineRule="auto"/>
        <w:ind w:firstLine="420" w:firstLineChars="175"/>
        <w:jc w:val="center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drawing>
          <wp:inline distT="0" distB="0" distL="114300" distR="114300">
            <wp:extent cx="2697480" cy="1143000"/>
            <wp:effectExtent l="0" t="0" r="762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另一种方法就是学生使用邀请码加入。一般来说，教师批量导入，不容易出错。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【特别提示】提示学校批准转专业的学生，要按邀请码自行进班（或由教师从原班级中挑选出来，添加），并向授课教师主动说明。</w:t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31" w:name="_Toc22345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五、开展课堂活动</w:t>
      </w:r>
      <w:bookmarkEnd w:id="31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课堂活动形式多样：签到、问卷、抢答、选人、评分、测验等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电脑操作：登录→选课程→课程门户→上端标签，点击“活动”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手机上也可操作。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【注意】教师发起活动后，班级内的学生，只要手机打开了学习通，便可收到活动，“班级群聊”中点击活动标签，即可参加。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其他的：通知、作业等，不再介绍，所见即所得，试用一下就能掌握。</w:t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32" w:name="_Toc351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六、同步课堂（只能在移动端学习通操作）</w:t>
      </w:r>
      <w:bookmarkEnd w:id="32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代号约定：郑州的教师手机A、电脑B，新乡学生手机C、安阳学生电脑D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同步课堂概念：手机A播放教学材料PPT，教师对着手机A讲解，可同时在手机A的屏幕上批注，学生手机C、学生电脑D使用教师提供的邀请码，便可看到教师播放的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、批注，同步听到讲解声音。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【注意，教师和学生的信息传递存在3-4秒的延迟，批注和声音约有0.5秒的延迟。为了让学生有很好的观感，批注画线的操作比讲解早0.8秒钟，在学生端看着就比较完美】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技巧：教师讲，异地学生看和听，教师会感觉声音和讲解石沉大海，没有学生的任何回应，可能不习惯。可以这样：教师身边放另外一个手机E，模拟一个学生，插上耳机，作为监听。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手机操作流程：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按“投屏”操作步骤，出现以下界面时，点击右下角“更多”，点击“同步课堂”，出现提示：“手机端：邀请码****，电脑端：x.chaoxing.com/****”。此时，告知学生，在学生手机C学习通首页，右上角输入邀请码****，便可看到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和听到教师讲解声音。在学生电脑D，浏览器输入x.chaoxing.com/****，便可看到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和听到教师讲解声音。结束同步课堂：点击麦克风图标，点击结束。可选择保存或不保存。保存的话，按速课形式保存。</w:t>
      </w:r>
    </w:p>
    <w:p>
      <w:pPr>
        <w:pStyle w:val="2"/>
        <w:spacing w:beforeAutospacing="0" w:afterAutospacing="0" w:line="300" w:lineRule="auto"/>
        <w:ind w:firstLine="422" w:firstLineChars="175"/>
        <w:rPr>
          <w:rFonts w:hint="default"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</w:pPr>
      <w:bookmarkStart w:id="33" w:name="_Toc31883"/>
      <w:r>
        <w:rPr>
          <w:rFonts w:ascii="仿宋" w:hAnsi="仿宋" w:eastAsia="仿宋" w:cs="华文仿宋"/>
          <w:color w:val="000000"/>
          <w:kern w:val="2"/>
          <w:sz w:val="24"/>
          <w:szCs w:val="24"/>
          <w:shd w:val="clear" w:color="auto" w:fill="FFFFFF"/>
        </w:rPr>
        <w:t>七、录制速课（只能在移动端学习通操作）</w:t>
      </w:r>
      <w:bookmarkEnd w:id="33"/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概念：速课就是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+录音。即每页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可以配上讲解声音。播放时，声音结束便切换到下一页。特点，看似视频却不是视频，占用的流量小。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手机操作：学习通首页→点击“微应用”→“制作速课”→点右上角“+”新建速课→点“素材”→云盘导入</w:t>
      </w: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ppt</w:t>
      </w: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文件（可全屏），每一页录音并保存（点一下录音按钮开始录音，当前页录完点击右上角录音按钮即保存）→返回即自动保存至云盘【注意，是自动保存到云盘，不是其他地方】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速课的使用举例：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手机学习通首页→点击“课程”→选课程名称→点击章节→找好需要放速课位置，在输入正文位置，点击，再点击左下方的“+”，翻页，最后一个图标为“速课”，即可选择个人录制的速课，插入到章节中了。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华文仿宋"/>
          <w:color w:val="000000"/>
          <w:sz w:val="24"/>
          <w:shd w:val="clear" w:color="auto" w:fill="FFFFFF"/>
        </w:rPr>
        <w:t>相关操作视频网址（供参考使用）：</w:t>
      </w:r>
    </w:p>
    <w:p>
      <w:pPr>
        <w:spacing w:line="300" w:lineRule="auto"/>
        <w:ind w:firstLine="420" w:firstLineChars="175"/>
        <w:rPr>
          <w:rFonts w:ascii="仿宋" w:hAnsi="仿宋" w:eastAsia="仿宋" w:cs="华文仿宋"/>
          <w:color w:val="000000"/>
          <w:sz w:val="24"/>
          <w:shd w:val="clear" w:color="auto" w:fill="FFFFFF"/>
        </w:rPr>
      </w:pPr>
      <w:r>
        <w:rPr>
          <w:rFonts w:ascii="仿宋" w:hAnsi="仿宋" w:eastAsia="仿宋" w:cs="华文仿宋"/>
          <w:color w:val="000000"/>
          <w:sz w:val="24"/>
          <w:shd w:val="clear" w:color="auto" w:fill="FFFFFF"/>
        </w:rPr>
        <w:t>https://sharewh.chaoxing.com/share/note/ADB450C4-6424-46E9-842C-F5D0E1213873/note_detail?appId=1000&amp;s_noteId=ADB450C4-6424-46E9-842C-F5D0E1213873&amp;sharebacktype=3&amp;from=timeline&amp;isappinstalled=0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347B0E"/>
    <w:multiLevelType w:val="singleLevel"/>
    <w:tmpl w:val="29347B0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MjU4YjZmYjRjOTEyMDI5MzVhZTRmOGRjNTgzMmUifQ=="/>
  </w:docVars>
  <w:rsids>
    <w:rsidRoot w:val="00A2064E"/>
    <w:rsid w:val="00287689"/>
    <w:rsid w:val="00A2064E"/>
    <w:rsid w:val="58CA0A8D"/>
    <w:rsid w:val="6E22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rPr>
      <w:sz w:val="18"/>
      <w:szCs w:val="18"/>
    </w:rPr>
  </w:style>
  <w:style w:type="character" w:customStyle="1" w:styleId="7">
    <w:name w:val="标题 1 Char"/>
    <w:basedOn w:val="6"/>
    <w:link w:val="2"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character" w:customStyle="1" w:styleId="8">
    <w:name w:val="标题 2 Char"/>
    <w:basedOn w:val="6"/>
    <w:link w:val="3"/>
    <w:semiHidden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批注框文本 Char"/>
    <w:basedOn w:val="6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2353</Words>
  <Characters>2678</Characters>
  <Lines>20</Lines>
  <Paragraphs>5</Paragraphs>
  <TotalTime>15</TotalTime>
  <ScaleCrop>false</ScaleCrop>
  <LinksUpToDate>false</LinksUpToDate>
  <CharactersWithSpaces>2681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2021-08-17T03:12:00Z</dcterms:created>
  <dc:creator>admin</dc:creator>
  <cp:lastModifiedBy>媛</cp:lastModifiedBy>
  <dcterms:modified xsi:type="dcterms:W3CDTF">2022-08-29T07:36:58Z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A564A10435824880A55A645C6A8079C4</vt:lpwstr>
  </property>
</Properties>
</file>