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：</w:t>
      </w:r>
    </w:p>
    <w:p>
      <w:pPr>
        <w:ind w:right="560"/>
        <w:jc w:val="center"/>
        <w:rPr>
          <w:sz w:val="28"/>
        </w:rPr>
      </w:pPr>
      <w:r>
        <w:rPr>
          <w:rFonts w:hint="eastAsia"/>
          <w:sz w:val="32"/>
        </w:rPr>
        <w:t>河南农业大学本科课程考核改革</w:t>
      </w:r>
      <w:r>
        <w:rPr>
          <w:sz w:val="32"/>
        </w:rPr>
        <w:t>优秀案例</w:t>
      </w:r>
      <w:r>
        <w:rPr>
          <w:rFonts w:hint="eastAsia"/>
          <w:sz w:val="32"/>
        </w:rPr>
        <w:t>名单</w:t>
      </w:r>
    </w:p>
    <w:tbl>
      <w:tblPr>
        <w:tblStyle w:val="2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141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负责教师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李攀攀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沼气工程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赵莉君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食品物性学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药用植物栽培学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张红英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兽医微生物学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烟草学院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孙亚楠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烟草经济管理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王磊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果树栽培学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信息与管理科学学院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张慧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计算思维与信息技术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赵秋艳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食品添加剂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李慧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资源环境规划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李强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环工CAD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风景园林与艺术学院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逯久幸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园林植物学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黄河天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家畜环境卫生学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王玲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刘宁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新制度经济学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白润娥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植物化学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信息与管理科学学院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张建军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高等数学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徐轶博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农业与农村法治概论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王晨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思想道德与法治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张梦娇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工科大学物理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花亚男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综合英语</w:t>
            </w:r>
          </w:p>
        </w:tc>
      </w:tr>
    </w:tbl>
    <w:p>
      <w:pPr>
        <w:ind w:right="560"/>
        <w:jc w:val="left"/>
        <w:rPr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jU4YjZmYjRjOTEyMDI5MzVhZTRmOGRjNTgzMmUifQ=="/>
  </w:docVars>
  <w:rsids>
    <w:rsidRoot w:val="17E83F18"/>
    <w:rsid w:val="17E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2023-04-28T03:38:00Z</dcterms:created>
  <dc:creator>媛</dc:creator>
  <cp:lastModifiedBy>媛</cp:lastModifiedBy>
  <dcterms:modified xsi:type="dcterms:W3CDTF">2023-04-28T03:38:56Z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41CA1BBFBAC34DA8A69B92783D19074B_11</vt:lpwstr>
  </property>
</Properties>
</file>