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b/>
          <w:szCs w:val="21"/>
        </w:rPr>
      </w:pPr>
      <w:r>
        <w:rPr>
          <w:rFonts w:hAnsi="宋体"/>
          <w:b/>
          <w:szCs w:val="21"/>
        </w:rPr>
        <w:t>附件</w:t>
      </w:r>
      <w:r>
        <w:rPr>
          <w:rFonts w:hint="eastAsia"/>
          <w:b/>
          <w:szCs w:val="21"/>
        </w:rPr>
        <w:t>5</w:t>
      </w:r>
      <w:r>
        <w:rPr>
          <w:rFonts w:hAnsi="宋体"/>
          <w:b/>
          <w:szCs w:val="21"/>
        </w:rPr>
        <w:t>：课程教学大纲格式</w:t>
      </w:r>
      <w:r>
        <w:rPr>
          <w:rFonts w:hint="eastAsia" w:hAnsi="宋体"/>
          <w:b/>
          <w:szCs w:val="21"/>
        </w:rPr>
        <w:t>(专业认证用)</w:t>
      </w:r>
    </w:p>
    <w:p>
      <w:pPr>
        <w:snapToGrid w:val="0"/>
        <w:spacing w:line="360" w:lineRule="auto"/>
        <w:jc w:val="center"/>
        <w:rPr>
          <w:b/>
          <w:color w:val="0000FF"/>
          <w:sz w:val="28"/>
          <w:szCs w:val="28"/>
        </w:rPr>
      </w:pPr>
      <w:r>
        <w:rPr>
          <w:rFonts w:hAnsi="宋体"/>
          <w:b/>
          <w:sz w:val="28"/>
          <w:szCs w:val="28"/>
        </w:rPr>
        <w:t>中文课程名称</w:t>
      </w:r>
      <w:r>
        <w:rPr>
          <w:b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(居中宋体4号字加粗)</w:t>
      </w:r>
    </w:p>
    <w:p>
      <w:pPr>
        <w:snapToGrid w:val="0"/>
        <w:spacing w:line="360" w:lineRule="auto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（</w:t>
      </w:r>
      <w:r>
        <w:rPr>
          <w:color w:val="0000FF"/>
          <w:sz w:val="24"/>
        </w:rPr>
        <w:t>英文名称Times New Roman字体小四）</w:t>
      </w:r>
    </w:p>
    <w:p>
      <w:pPr>
        <w:snapToGrid w:val="0"/>
        <w:spacing w:line="360" w:lineRule="auto"/>
        <w:jc w:val="center"/>
        <w:rPr>
          <w:b/>
          <w:szCs w:val="21"/>
        </w:rPr>
      </w:pPr>
    </w:p>
    <w:p>
      <w:pPr>
        <w:snapToGrid w:val="0"/>
        <w:spacing w:line="360" w:lineRule="auto"/>
        <w:jc w:val="center"/>
        <w:rPr>
          <w:b/>
          <w:szCs w:val="21"/>
        </w:rPr>
      </w:pPr>
      <w:r>
        <w:rPr>
          <w:b/>
          <w:szCs w:val="21"/>
        </w:rPr>
        <w:t>课程基本信息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2649"/>
        <w:gridCol w:w="3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spacing w:line="300" w:lineRule="auto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课程编号：</w:t>
            </w:r>
          </w:p>
        </w:tc>
        <w:tc>
          <w:tcPr>
            <w:tcW w:w="1453" w:type="pct"/>
          </w:tcPr>
          <w:p>
            <w:pPr>
              <w:spacing w:line="300" w:lineRule="auto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课程总学时：</w:t>
            </w:r>
          </w:p>
        </w:tc>
        <w:tc>
          <w:tcPr>
            <w:tcW w:w="1881" w:type="pct"/>
          </w:tcPr>
          <w:p>
            <w:pPr>
              <w:spacing w:line="300" w:lineRule="auto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实验学时：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hAnsi="宋体"/>
                <w:b/>
                <w:bCs/>
                <w:szCs w:val="21"/>
              </w:rPr>
              <w:t>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spacing w:line="300" w:lineRule="auto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课程性质：</w:t>
            </w:r>
            <w:r>
              <w:rPr>
                <w:rFonts w:hAnsi="宋体"/>
                <w:bCs/>
                <w:color w:val="0000FF"/>
                <w:szCs w:val="21"/>
              </w:rPr>
              <w:t>（</w:t>
            </w:r>
            <w:r>
              <w:rPr>
                <w:bCs/>
                <w:color w:val="0000FF"/>
                <w:kern w:val="0"/>
                <w:szCs w:val="21"/>
              </w:rPr>
              <w:t>必修或选修</w:t>
            </w:r>
            <w:r>
              <w:rPr>
                <w:rFonts w:hAnsi="宋体"/>
                <w:bCs/>
                <w:color w:val="0000FF"/>
                <w:szCs w:val="21"/>
              </w:rPr>
              <w:t>）</w:t>
            </w:r>
          </w:p>
        </w:tc>
        <w:tc>
          <w:tcPr>
            <w:tcW w:w="1453" w:type="pct"/>
          </w:tcPr>
          <w:p>
            <w:pPr>
              <w:spacing w:line="300" w:lineRule="auto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szCs w:val="21"/>
              </w:rPr>
              <w:t>课程属性</w:t>
            </w:r>
            <w:r>
              <w:rPr>
                <w:b/>
                <w:szCs w:val="21"/>
              </w:rPr>
              <w:t>:</w:t>
            </w:r>
            <w:r>
              <w:rPr>
                <w:rFonts w:hAnsi="宋体"/>
                <w:color w:val="0000FF"/>
                <w:szCs w:val="21"/>
              </w:rPr>
              <w:t>（</w:t>
            </w:r>
            <w:r>
              <w:rPr>
                <w:bCs/>
                <w:color w:val="0000FF"/>
                <w:kern w:val="0"/>
                <w:szCs w:val="21"/>
              </w:rPr>
              <w:t>素质类、基础类或专业类）</w:t>
            </w:r>
          </w:p>
        </w:tc>
        <w:tc>
          <w:tcPr>
            <w:tcW w:w="1881" w:type="pct"/>
          </w:tcPr>
          <w:p>
            <w:pPr>
              <w:spacing w:line="300" w:lineRule="auto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开设学期：第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Ansi="宋体"/>
                <w:b/>
                <w:bCs/>
                <w:szCs w:val="21"/>
              </w:rPr>
              <w:t>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spacing w:line="300" w:lineRule="auto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课程负责人：</w:t>
            </w:r>
          </w:p>
        </w:tc>
        <w:tc>
          <w:tcPr>
            <w:tcW w:w="1453" w:type="pct"/>
          </w:tcPr>
          <w:p>
            <w:pPr>
              <w:spacing w:line="300" w:lineRule="auto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课程团队：</w:t>
            </w:r>
            <w:r>
              <w:rPr>
                <w:rFonts w:hint="eastAsia" w:ascii="宋体" w:hAnsi="宋体"/>
                <w:color w:val="0000FF"/>
                <w:szCs w:val="21"/>
              </w:rPr>
              <w:t>（</w:t>
            </w:r>
            <w:r>
              <w:rPr>
                <w:rFonts w:hint="eastAsia" w:hAnsi="宋体"/>
                <w:bCs/>
                <w:color w:val="0000FF"/>
                <w:kern w:val="0"/>
                <w:szCs w:val="21"/>
                <w:lang w:val="en-US" w:eastAsia="zh-CN"/>
              </w:rPr>
              <w:t>成员姓名</w:t>
            </w:r>
            <w:r>
              <w:rPr>
                <w:rFonts w:hint="eastAsia" w:hAnsi="宋体"/>
                <w:bCs/>
                <w:color w:val="0000FF"/>
                <w:kern w:val="0"/>
                <w:szCs w:val="21"/>
              </w:rPr>
              <w:t>）</w:t>
            </w:r>
          </w:p>
        </w:tc>
        <w:tc>
          <w:tcPr>
            <w:tcW w:w="1881" w:type="pct"/>
          </w:tcPr>
          <w:p>
            <w:pPr>
              <w:spacing w:line="300" w:lineRule="auto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授课语言：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spacing w:line="300" w:lineRule="auto"/>
              <w:ind w:right="-170" w:rightChars="-81"/>
              <w:rPr>
                <w:bCs/>
                <w:color w:val="0000FF"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适用专业：</w:t>
            </w:r>
            <w:r>
              <w:rPr>
                <w:rFonts w:hAnsi="宋体"/>
                <w:bCs/>
                <w:color w:val="0000FF"/>
                <w:szCs w:val="21"/>
              </w:rPr>
              <w:t>（若为核心课程请注明。如植物生理学：农学，种工，中药，植保，生科，生技；核心）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spacing w:line="300" w:lineRule="auto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对先修的要求：</w:t>
            </w:r>
            <w:r>
              <w:rPr>
                <w:rFonts w:hAnsi="宋体"/>
                <w:bCs/>
                <w:color w:val="0000FF"/>
                <w:szCs w:val="21"/>
              </w:rPr>
              <w:t>（</w:t>
            </w:r>
            <w:r>
              <w:rPr>
                <w:bCs/>
                <w:color w:val="0000FF"/>
                <w:kern w:val="0"/>
                <w:szCs w:val="21"/>
              </w:rPr>
              <w:t>含先修的知识点和能力、素质基础，以及先修的主要课程）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spacing w:line="300" w:lineRule="auto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对后续的支撑：</w:t>
            </w:r>
            <w:r>
              <w:rPr>
                <w:rFonts w:hAnsi="宋体"/>
                <w:bCs/>
                <w:color w:val="0000FF"/>
                <w:szCs w:val="21"/>
              </w:rPr>
              <w:t>（</w:t>
            </w:r>
            <w:r>
              <w:rPr>
                <w:bCs/>
                <w:color w:val="0000FF"/>
                <w:kern w:val="0"/>
                <w:szCs w:val="21"/>
              </w:rPr>
              <w:t>说明对</w:t>
            </w:r>
            <w:r>
              <w:rPr>
                <w:rFonts w:hint="eastAsia"/>
                <w:bCs/>
                <w:color w:val="0000FF"/>
                <w:kern w:val="0"/>
                <w:szCs w:val="21"/>
                <w:lang w:val="en-US" w:eastAsia="zh-CN"/>
              </w:rPr>
              <w:t>哪</w:t>
            </w:r>
            <w:r>
              <w:rPr>
                <w:bCs/>
                <w:color w:val="0000FF"/>
                <w:kern w:val="0"/>
                <w:szCs w:val="21"/>
              </w:rPr>
              <w:t>些后续课程，提供什么知识点、能力和素质的支撑）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spacing w:line="300" w:lineRule="auto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主撰人：</w:t>
            </w:r>
          </w:p>
        </w:tc>
        <w:tc>
          <w:tcPr>
            <w:tcW w:w="1453" w:type="pct"/>
          </w:tcPr>
          <w:p>
            <w:pPr>
              <w:spacing w:line="300" w:lineRule="auto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审核人：</w:t>
            </w:r>
          </w:p>
        </w:tc>
        <w:tc>
          <w:tcPr>
            <w:tcW w:w="1881" w:type="pct"/>
          </w:tcPr>
          <w:p>
            <w:pPr>
              <w:spacing w:line="300" w:lineRule="auto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大纲制定（修订）日期：</w:t>
            </w:r>
          </w:p>
        </w:tc>
      </w:tr>
    </w:tbl>
    <w:p>
      <w:pPr>
        <w:widowControl/>
        <w:snapToGrid w:val="0"/>
        <w:spacing w:line="360" w:lineRule="auto"/>
        <w:jc w:val="left"/>
        <w:rPr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lef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一、课程的教学理念、性质、目标和任务</w:t>
      </w:r>
      <w:r>
        <w:rPr>
          <w:bCs/>
          <w:color w:val="0000FF"/>
          <w:kern w:val="0"/>
          <w:szCs w:val="21"/>
        </w:rPr>
        <w:t>（300-500字，一级标题统一宋体五号字加粗）</w:t>
      </w:r>
      <w:r>
        <w:rPr>
          <w:b/>
          <w:bCs/>
          <w:kern w:val="0"/>
          <w:szCs w:val="21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 w:firstLine="420" w:firstLineChars="200"/>
        <w:textAlignment w:val="auto"/>
        <w:rPr>
          <w:kern w:val="0"/>
          <w:szCs w:val="21"/>
        </w:rPr>
      </w:pPr>
      <w:r>
        <w:rPr>
          <w:color w:val="0000FF"/>
          <w:kern w:val="0"/>
          <w:szCs w:val="21"/>
        </w:rPr>
        <w:t>（</w:t>
      </w:r>
      <w:r>
        <w:rPr>
          <w:bCs/>
          <w:color w:val="0000FF"/>
          <w:kern w:val="0"/>
          <w:szCs w:val="21"/>
        </w:rPr>
        <w:t>宋体五号字</w:t>
      </w:r>
      <w:r>
        <w:rPr>
          <w:rFonts w:hint="eastAsia"/>
          <w:bCs/>
          <w:color w:val="0000FF"/>
          <w:kern w:val="0"/>
          <w:szCs w:val="21"/>
          <w:lang w:eastAsia="zh-CN"/>
        </w:rPr>
        <w:t>，</w:t>
      </w:r>
      <w:r>
        <w:rPr>
          <w:rFonts w:hint="eastAsia"/>
          <w:bCs/>
          <w:color w:val="0000FF"/>
          <w:kern w:val="0"/>
          <w:szCs w:val="21"/>
          <w:lang w:val="en-US" w:eastAsia="zh-CN"/>
        </w:rPr>
        <w:t>全文统一1.5倍行距</w:t>
      </w:r>
      <w:r>
        <w:rPr>
          <w:bCs/>
          <w:color w:val="0000FF"/>
          <w:kern w:val="0"/>
          <w:szCs w:val="21"/>
        </w:rPr>
        <w:t>。</w:t>
      </w:r>
      <w:r>
        <w:rPr>
          <w:rFonts w:hAnsi="宋体"/>
          <w:bCs/>
          <w:color w:val="0000FF"/>
          <w:szCs w:val="21"/>
        </w:rPr>
        <w:t>说明课程的基本类型、是否为核心课程，基本属性和实现培养目标所承担的任务，在人才培养过程中的地位及作用，课程内容在学科发展与实践应用中所扮演的角色，学生掌握的基本理论、基本知识和基本技能，学生通过学习该课程后，在知识、能力和素质等方面应达到的目标。核心学习结果及主要教学方法等</w:t>
      </w:r>
      <w:r>
        <w:rPr>
          <w:rFonts w:hint="eastAsia" w:hAnsi="宋体"/>
          <w:bCs/>
          <w:color w:val="0000FF"/>
          <w:szCs w:val="21"/>
        </w:rPr>
        <w:t>。</w:t>
      </w:r>
      <w:r>
        <w:rPr>
          <w:rFonts w:hAnsi="宋体"/>
          <w:bCs/>
          <w:color w:val="0000FF"/>
          <w:szCs w:val="21"/>
        </w:rPr>
        <w:t>核心学习结果是对课程所有预期学习结果的有机浓缩，体现课程教学的核心目标。主要教学方法是对课程教学所采用的主要的教学理念、教学方法与教学模式的高度概括，需要阐明贯穿本课程教学过程的重要的教学理念与教学方法</w:t>
      </w:r>
      <w:r>
        <w:rPr>
          <w:rFonts w:hint="eastAsia" w:hAnsi="宋体"/>
          <w:bCs/>
          <w:color w:val="0000FF"/>
          <w:szCs w:val="21"/>
        </w:rPr>
        <w:t>；需要按照OBE（成果导向）的理念与要求开展教学，培养学生解决复杂工程问题的能力。</w:t>
      </w:r>
      <w:r>
        <w:rPr>
          <w:rFonts w:hAnsi="宋体"/>
          <w:bCs/>
          <w:color w:val="0000FF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left"/>
        <w:textAlignment w:val="auto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二、课程目标及对毕业要求指标点的支撑</w:t>
      </w:r>
    </w:p>
    <w:tbl>
      <w:tblPr>
        <w:tblStyle w:val="11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5125"/>
        <w:gridCol w:w="1536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课程目标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支撑毕业要求指标点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18"/>
                <w:szCs w:val="18"/>
                <w:lang w:val="en-US" w:eastAsia="zh-CN"/>
              </w:rPr>
              <w:t>（备注：毕业要求指标点应与专业人才培养方案相对应）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Theme="minorEastAsia"/>
                <w:color w:val="0000FF"/>
                <w:sz w:val="18"/>
                <w:szCs w:val="18"/>
              </w:rPr>
            </w:pPr>
            <w:r>
              <w:rPr>
                <w:rFonts w:eastAsiaTheme="minorEastAsia"/>
                <w:color w:val="0000FF"/>
                <w:sz w:val="18"/>
                <w:szCs w:val="18"/>
              </w:rPr>
              <w:t>1.</w:t>
            </w: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课程目标与毕业要求是否有效对接？</w:t>
            </w:r>
          </w:p>
          <w:p>
            <w:pPr>
              <w:spacing w:line="320" w:lineRule="exact"/>
              <w:jc w:val="left"/>
              <w:rPr>
                <w:rFonts w:eastAsiaTheme="minorEastAsia"/>
                <w:color w:val="0000FF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（一个课程目标不要同时覆盖多个不同类型毕业要求，</w:t>
            </w:r>
            <w:r>
              <w:rPr>
                <w:rFonts w:eastAsiaTheme="minorEastAsia"/>
                <w:color w:val="0000FF"/>
                <w:sz w:val="18"/>
                <w:szCs w:val="18"/>
              </w:rPr>
              <w:t>1</w:t>
            </w: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个毕业要求指标点不要牵涉过多课程目标）</w:t>
            </w:r>
          </w:p>
          <w:p>
            <w:pPr>
              <w:spacing w:line="320" w:lineRule="exact"/>
              <w:jc w:val="left"/>
              <w:rPr>
                <w:rFonts w:eastAsiaTheme="minorEastAsia"/>
                <w:color w:val="0000FF"/>
                <w:sz w:val="18"/>
                <w:szCs w:val="18"/>
              </w:rPr>
            </w:pPr>
            <w:r>
              <w:rPr>
                <w:rFonts w:eastAsiaTheme="minorEastAsia"/>
                <w:color w:val="0000FF"/>
                <w:sz w:val="18"/>
                <w:szCs w:val="18"/>
              </w:rPr>
              <w:t>2.</w:t>
            </w: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课程目标是否合理表述？</w:t>
            </w:r>
          </w:p>
          <w:p>
            <w:pPr>
              <w:spacing w:line="320" w:lineRule="exact"/>
              <w:jc w:val="left"/>
              <w:rPr>
                <w:rFonts w:hAnsiTheme="minorEastAsia"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（课程目标的内涵应体现毕业要求指标点的要求，准确表达学生通过课程学习所获得的</w:t>
            </w:r>
            <w:r>
              <w:rPr>
                <w:rFonts w:hint="eastAsia" w:hAnsiTheme="minorEastAsia" w:eastAsiaTheme="minorEastAsia"/>
                <w:color w:val="0000FF"/>
                <w:sz w:val="18"/>
                <w:szCs w:val="18"/>
              </w:rPr>
              <w:t>解决问题的</w:t>
            </w: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能力而非</w:t>
            </w:r>
            <w:r>
              <w:rPr>
                <w:rFonts w:hint="eastAsia" w:hAnsiTheme="minorEastAsia" w:eastAsiaTheme="minorEastAsia"/>
                <w:color w:val="0000FF"/>
                <w:sz w:val="18"/>
                <w:szCs w:val="18"/>
              </w:rPr>
              <w:t>知识掌握</w:t>
            </w: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要求。应按照学生能力形成的逻辑关系，由浅入深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</w:rPr>
              <w:t>的“纵向”分</w:t>
            </w: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解，不宜按照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</w:rPr>
              <w:t>教材章节“横向”切割，笼统描述。根据毕业要求指标点的要求</w:t>
            </w: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，结合课程内容，设计逻辑关系清晰的课程目标，以便于指导课程考核与评价，为毕业要求指标点评价提供有效数据。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hAnsiTheme="minorEastAsia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hAnsiTheme="minorEastAsia" w:eastAsiaTheme="minorEastAsia"/>
                <w:color w:val="0000FF"/>
                <w:sz w:val="18"/>
                <w:szCs w:val="18"/>
                <w:lang w:val="en-US" w:eastAsia="zh-CN"/>
              </w:rPr>
              <w:t>举例：</w:t>
            </w:r>
          </w:p>
          <w:p>
            <w:pPr>
              <w:spacing w:line="320" w:lineRule="exact"/>
              <w:jc w:val="center"/>
              <w:rPr>
                <w:rFonts w:eastAsiaTheme="minorEastAsia"/>
                <w:color w:val="0000FF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指标点</w:t>
            </w:r>
            <w:r>
              <w:rPr>
                <w:rFonts w:eastAsiaTheme="minorEastAsia"/>
                <w:color w:val="0000FF"/>
                <w:sz w:val="18"/>
                <w:szCs w:val="18"/>
              </w:rPr>
              <w:t>1.1</w:t>
            </w:r>
          </w:p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指标点</w:t>
            </w:r>
            <w:r>
              <w:rPr>
                <w:rFonts w:eastAsiaTheme="minorEastAsia"/>
                <w:color w:val="0000FF"/>
                <w:sz w:val="18"/>
                <w:szCs w:val="18"/>
              </w:rPr>
              <w:t>1.3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color w:val="0000FF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AnsiTheme="minorEastAsia" w:eastAsiaTheme="minorEastAsia"/>
                <w:color w:val="0000FF"/>
                <w:sz w:val="18"/>
                <w:szCs w:val="18"/>
                <w:highlight w:val="yellow"/>
              </w:rPr>
            </w:pP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例：目标</w:t>
            </w:r>
            <w:r>
              <w:rPr>
                <w:rFonts w:eastAsiaTheme="minorEastAsia"/>
                <w:color w:val="0000FF"/>
                <w:sz w:val="18"/>
                <w:szCs w:val="18"/>
              </w:rPr>
              <w:t>2</w:t>
            </w: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：</w:t>
            </w:r>
            <w:r>
              <w:rPr>
                <w:rFonts w:hint="eastAsia" w:eastAsiaTheme="minorEastAsia"/>
                <w:color w:val="0000FF"/>
                <w:sz w:val="18"/>
                <w:szCs w:val="18"/>
              </w:rPr>
              <w:t>使学生具备工程项目方案制定等基本设计能力。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color w:val="0000FF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指标点</w:t>
            </w:r>
            <w:r>
              <w:rPr>
                <w:rFonts w:eastAsiaTheme="minorEastAsia"/>
                <w:color w:val="0000FF"/>
                <w:sz w:val="18"/>
                <w:szCs w:val="18"/>
              </w:rPr>
              <w:t>2.1</w:t>
            </w:r>
          </w:p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指标点</w:t>
            </w:r>
            <w:r>
              <w:rPr>
                <w:rFonts w:eastAsiaTheme="minorEastAsia"/>
                <w:color w:val="0000FF"/>
                <w:sz w:val="18"/>
                <w:szCs w:val="18"/>
              </w:rPr>
              <w:t>2.4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color w:val="0000FF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Theme="minorEastAsia"/>
                <w:color w:val="0000FF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例：目标</w:t>
            </w:r>
            <w:r>
              <w:rPr>
                <w:rFonts w:eastAsiaTheme="minorEastAsia"/>
                <w:color w:val="0000FF"/>
                <w:sz w:val="18"/>
                <w:szCs w:val="18"/>
              </w:rPr>
              <w:t>3</w:t>
            </w: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：</w:t>
            </w:r>
            <w:r>
              <w:rPr>
                <w:rFonts w:hint="eastAsia" w:eastAsiaTheme="minorEastAsia"/>
                <w:color w:val="0000FF"/>
                <w:sz w:val="18"/>
                <w:szCs w:val="18"/>
              </w:rPr>
              <w:t>通过课程的学习，使学生具备对食品工厂建设项目进行初步环境评估、提出初步污染治理措施的能力。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color w:val="0000FF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指标点</w:t>
            </w:r>
            <w:r>
              <w:rPr>
                <w:rFonts w:eastAsiaTheme="minorEastAsia"/>
                <w:color w:val="0000FF"/>
                <w:sz w:val="18"/>
                <w:szCs w:val="18"/>
              </w:rPr>
              <w:t>3.1</w:t>
            </w:r>
          </w:p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指标点</w:t>
            </w:r>
            <w:r>
              <w:rPr>
                <w:rFonts w:eastAsiaTheme="minorEastAsia"/>
                <w:color w:val="0000FF"/>
                <w:sz w:val="18"/>
                <w:szCs w:val="18"/>
              </w:rPr>
              <w:t>4.2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color w:val="0000FF"/>
                <w:sz w:val="18"/>
                <w:szCs w:val="18"/>
                <w:lang w:val="en-US" w:eastAsia="zh-CN"/>
              </w:rPr>
              <w:t>3</w:t>
            </w:r>
          </w:p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color w:val="0000FF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hAnsi="宋体"/>
                <w:bCs/>
                <w:color w:val="0000FF"/>
                <w:sz w:val="18"/>
                <w:szCs w:val="18"/>
              </w:rPr>
              <w:t>每门课程的课程目标原则上3</w:t>
            </w:r>
            <w:r>
              <w:rPr>
                <w:rFonts w:hAnsi="宋体"/>
                <w:bCs/>
                <w:color w:val="0000FF"/>
                <w:sz w:val="18"/>
                <w:szCs w:val="18"/>
              </w:rPr>
              <w:t>-4</w:t>
            </w:r>
            <w:r>
              <w:rPr>
                <w:rFonts w:hint="eastAsia" w:hAnsi="宋体"/>
                <w:bCs/>
                <w:color w:val="0000FF"/>
                <w:sz w:val="18"/>
                <w:szCs w:val="18"/>
              </w:rPr>
              <w:t>个，最多不超过5个。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Theme="minorEastAsia"/>
                <w:sz w:val="18"/>
                <w:szCs w:val="18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b/>
          <w:bCs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三、教学内容及进度安排</w:t>
      </w:r>
    </w:p>
    <w:tbl>
      <w:tblPr>
        <w:tblStyle w:val="11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27"/>
        <w:gridCol w:w="1763"/>
        <w:gridCol w:w="662"/>
        <w:gridCol w:w="18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教学内容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学生学习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预期成果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课内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教学方式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支撑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Theme="minorEastAsia"/>
                <w:color w:val="0000FF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教学内容是该栏目的核心内容之一，教学内容包含知识点、能力和素质培养的全部教学环节或任务；</w:t>
            </w:r>
            <w:r>
              <w:rPr>
                <w:rFonts w:eastAsiaTheme="minorEastAsia"/>
                <w:color w:val="0000FF"/>
                <w:sz w:val="18"/>
                <w:szCs w:val="18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eastAsiaTheme="minorEastAsia"/>
                <w:color w:val="0000FF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说明教学重点和难点</w:t>
            </w:r>
            <w:r>
              <w:rPr>
                <w:rFonts w:hint="eastAsia" w:hAnsiTheme="minorEastAsia" w:eastAsiaTheme="minorEastAsia"/>
                <w:color w:val="0000FF"/>
                <w:sz w:val="18"/>
                <w:szCs w:val="18"/>
              </w:rPr>
              <w:t>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Theme="minorEastAsia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</w:rPr>
              <w:t>“学生学习预期成果”是</w:t>
            </w: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描述学生在学完本课程后应具有的能力，可以用认知、理解、应用、分析、综合、判断等描述预期成果达到的程度。</w:t>
            </w:r>
            <w:r>
              <w:rPr>
                <w:rFonts w:hint="eastAsia" w:hAnsiTheme="minorEastAsia" w:eastAsiaTheme="minorEastAsia"/>
                <w:color w:val="0000FF"/>
                <w:sz w:val="18"/>
                <w:szCs w:val="18"/>
              </w:rPr>
              <w:t>（</w:t>
            </w:r>
            <w:r>
              <w:rPr>
                <w:rFonts w:hint="eastAsia" w:eastAsiaTheme="minorEastAsia"/>
                <w:color w:val="0000FF"/>
                <w:sz w:val="18"/>
                <w:szCs w:val="18"/>
              </w:rPr>
              <w:t>这部分需要明确地写出学生通过本章节的学习需要达成什么能力。</w:t>
            </w:r>
            <w:r>
              <w:rPr>
                <w:rFonts w:hint="eastAsia" w:hAnsiTheme="minorEastAsia" w:eastAsiaTheme="minorEastAsia"/>
                <w:color w:val="0000FF"/>
                <w:sz w:val="18"/>
                <w:szCs w:val="18"/>
              </w:rPr>
              <w:t>）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color w:val="0000FF"/>
                <w:sz w:val="18"/>
                <w:szCs w:val="18"/>
              </w:rPr>
            </w:pPr>
            <w:r>
              <w:rPr>
                <w:rFonts w:eastAsiaTheme="minorEastAsia"/>
                <w:color w:val="0000FF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Theme="minorEastAsia"/>
                <w:color w:val="0000FF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FF"/>
                <w:sz w:val="18"/>
                <w:szCs w:val="18"/>
              </w:rPr>
              <w:t>包括老师教的方式和学生学的方式，可以是讲授、实验、上机、讨论、案例分析、专题研讨、实地调研、作业、课外研讨、撰写报告等，体现通过课内外任务对学生的能力进行训练。教学方式要求进一步细化，而非仅仅几个字描述，比如：案例教学可以描述成通过哪方面的案例进行教学，从而培养了学生学习的预期成果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目标</w:t>
            </w:r>
            <w:r>
              <w:rPr>
                <w:rFonts w:eastAsiaTheme="minorEastAsia"/>
                <w:sz w:val="18"/>
                <w:szCs w:val="18"/>
              </w:rPr>
              <w:t>1 ……</w:t>
            </w:r>
          </w:p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color w:val="0000FF"/>
                <w:sz w:val="18"/>
                <w:szCs w:val="18"/>
              </w:rPr>
              <w:t>（直接写出支撑的课程目标的序号。）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目标</w:t>
            </w:r>
            <w:r>
              <w:rPr>
                <w:rFonts w:eastAsiaTheme="minorEastAsia"/>
                <w:sz w:val="18"/>
                <w:szCs w:val="18"/>
              </w:rPr>
              <w:t>2……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……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rFonts w:eastAsiaTheme="minorEastAsia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Ansi="宋体"/>
          <w:b/>
          <w:bCs/>
          <w:kern w:val="0"/>
          <w:szCs w:val="21"/>
        </w:rPr>
      </w:pPr>
      <w:r>
        <w:rPr>
          <w:rFonts w:hint="eastAsia" w:hAnsi="宋体"/>
          <w:b/>
          <w:bCs/>
          <w:kern w:val="0"/>
          <w:szCs w:val="21"/>
        </w:rPr>
        <w:t>四</w:t>
      </w:r>
      <w:r>
        <w:rPr>
          <w:rFonts w:hAnsi="宋体"/>
          <w:b/>
          <w:bCs/>
          <w:kern w:val="0"/>
          <w:szCs w:val="21"/>
        </w:rPr>
        <w:t>、</w:t>
      </w:r>
      <w:r>
        <w:rPr>
          <w:rFonts w:hint="eastAsia" w:hAnsi="宋体"/>
          <w:b/>
          <w:bCs/>
          <w:kern w:val="0"/>
          <w:szCs w:val="21"/>
        </w:rPr>
        <w:t>课程思政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Ansi="宋体"/>
          <w:color w:val="0000FF"/>
          <w:szCs w:val="21"/>
        </w:rPr>
      </w:pPr>
      <w:r>
        <w:rPr>
          <w:rFonts w:hint="eastAsia" w:hAnsi="宋体"/>
          <w:color w:val="0000FF"/>
          <w:szCs w:val="21"/>
        </w:rPr>
        <w:t>（宋体五号字 在课程教学过程中将政治认同、家国情怀、文化素养、宪法法治意识、道德修养等思政元素融入专业教育，并举例说明）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五</w:t>
      </w:r>
      <w:r>
        <w:rPr>
          <w:b/>
          <w:bCs/>
          <w:kern w:val="0"/>
          <w:szCs w:val="21"/>
        </w:rPr>
        <w:t>、</w:t>
      </w:r>
      <w:r>
        <w:rPr>
          <w:rFonts w:hAnsi="宋体"/>
          <w:b/>
          <w:bCs/>
          <w:kern w:val="0"/>
          <w:szCs w:val="21"/>
        </w:rPr>
        <w:t>教材</w:t>
      </w:r>
      <w:r>
        <w:rPr>
          <w:rFonts w:hint="eastAsia" w:hAnsi="宋体"/>
          <w:b/>
          <w:bCs/>
          <w:kern w:val="0"/>
          <w:szCs w:val="21"/>
        </w:rPr>
        <w:t>及</w:t>
      </w:r>
      <w:r>
        <w:rPr>
          <w:rFonts w:hint="eastAsia" w:hAnsi="宋体"/>
          <w:b/>
          <w:bCs/>
          <w:kern w:val="0"/>
          <w:szCs w:val="21"/>
          <w:lang w:val="en-US" w:eastAsia="zh-CN"/>
        </w:rPr>
        <w:t>参考资料</w:t>
      </w:r>
      <w:r>
        <w:rPr>
          <w:rFonts w:hint="eastAsia" w:ascii="宋体" w:hAnsi="宋体"/>
          <w:color w:val="0000FF"/>
        </w:rPr>
        <w:t>（教材的选用应符合教育部和学校教材选用规定，教学资源丰富多样，体现思想性、科学性与时代性）</w:t>
      </w:r>
      <w:r>
        <w:rPr>
          <w:rFonts w:hint="eastAsia" w:ascii="宋体" w:hAnsi="宋体" w:cs="宋体"/>
          <w:b/>
          <w:bCs/>
          <w:kern w:val="0"/>
          <w:szCs w:val="21"/>
        </w:rPr>
        <w:t>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2" w:firstLineChars="200"/>
        <w:jc w:val="left"/>
        <w:textAlignment w:val="auto"/>
        <w:rPr>
          <w:bCs/>
          <w:color w:val="0000FF"/>
          <w:kern w:val="0"/>
          <w:szCs w:val="21"/>
        </w:rPr>
      </w:pPr>
      <w:r>
        <w:rPr>
          <w:b/>
          <w:bCs/>
          <w:kern w:val="0"/>
          <w:szCs w:val="21"/>
        </w:rPr>
        <w:t>1.选用教材：</w:t>
      </w:r>
      <w:r>
        <w:rPr>
          <w:bCs/>
          <w:color w:val="0000FF"/>
          <w:kern w:val="0"/>
          <w:szCs w:val="21"/>
        </w:rPr>
        <w:t>(必含信息：教材名称，作者，出版社，出版年度，版次，书号)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bCs/>
          <w:kern w:val="0"/>
          <w:szCs w:val="21"/>
        </w:rPr>
      </w:pPr>
      <w:r>
        <w:rPr>
          <w:rFonts w:hAnsi="宋体"/>
          <w:bCs/>
          <w:kern w:val="0"/>
          <w:szCs w:val="21"/>
        </w:rPr>
        <w:t>（</w:t>
      </w:r>
      <w:r>
        <w:rPr>
          <w:bCs/>
          <w:kern w:val="0"/>
          <w:szCs w:val="21"/>
        </w:rPr>
        <w:t>1</w:t>
      </w:r>
      <w:r>
        <w:rPr>
          <w:rFonts w:hAnsi="宋体"/>
          <w:bCs/>
          <w:kern w:val="0"/>
          <w:szCs w:val="21"/>
        </w:rPr>
        <w:t>）理论课教材：</w:t>
      </w:r>
      <w:r>
        <w:rPr>
          <w:bCs/>
          <w:color w:val="0000FF"/>
          <w:kern w:val="0"/>
          <w:szCs w:val="21"/>
        </w:rPr>
        <w:t>书名，</w:t>
      </w:r>
      <w:r>
        <w:rPr>
          <w:rFonts w:hAnsi="宋体"/>
          <w:bCs/>
          <w:color w:val="0000FF"/>
          <w:kern w:val="0"/>
          <w:szCs w:val="21"/>
        </w:rPr>
        <w:t>ⅹⅹ</w:t>
      </w:r>
      <w:r>
        <w:rPr>
          <w:bCs/>
          <w:color w:val="0000FF"/>
          <w:kern w:val="0"/>
          <w:szCs w:val="21"/>
        </w:rPr>
        <w:t xml:space="preserve"> 编著，</w:t>
      </w:r>
      <w:r>
        <w:rPr>
          <w:rFonts w:hAnsi="宋体"/>
          <w:bCs/>
          <w:color w:val="0000FF"/>
          <w:kern w:val="0"/>
          <w:szCs w:val="21"/>
        </w:rPr>
        <w:t>ⅹⅹ</w:t>
      </w:r>
      <w:r>
        <w:rPr>
          <w:bCs/>
          <w:color w:val="0000FF"/>
          <w:kern w:val="0"/>
          <w:szCs w:val="21"/>
        </w:rPr>
        <w:t xml:space="preserve"> 出版社，</w:t>
      </w:r>
      <w:r>
        <w:rPr>
          <w:rFonts w:hAnsi="宋体"/>
          <w:bCs/>
          <w:color w:val="0000FF"/>
          <w:kern w:val="0"/>
          <w:szCs w:val="21"/>
        </w:rPr>
        <w:t>ⅹⅹ</w:t>
      </w:r>
      <w:r>
        <w:rPr>
          <w:bCs/>
          <w:color w:val="0000FF"/>
          <w:kern w:val="0"/>
          <w:szCs w:val="21"/>
        </w:rPr>
        <w:t xml:space="preserve"> 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bCs/>
          <w:kern w:val="0"/>
          <w:szCs w:val="21"/>
        </w:rPr>
      </w:pPr>
      <w:r>
        <w:rPr>
          <w:rFonts w:hAnsi="宋体"/>
        </w:rPr>
        <w:t>（</w:t>
      </w:r>
      <w:r>
        <w:t>2</w:t>
      </w:r>
      <w:r>
        <w:rPr>
          <w:rFonts w:hAnsi="宋体"/>
        </w:rPr>
        <w:t>）实验课教材：</w:t>
      </w:r>
      <w:r>
        <w:rPr>
          <w:bCs/>
          <w:color w:val="0000FF"/>
          <w:kern w:val="0"/>
          <w:szCs w:val="21"/>
        </w:rPr>
        <w:t>书名，</w:t>
      </w:r>
      <w:r>
        <w:rPr>
          <w:rFonts w:hAnsi="宋体"/>
          <w:bCs/>
          <w:color w:val="0000FF"/>
          <w:kern w:val="0"/>
          <w:szCs w:val="21"/>
        </w:rPr>
        <w:t>ⅹⅹ</w:t>
      </w:r>
      <w:r>
        <w:rPr>
          <w:bCs/>
          <w:color w:val="0000FF"/>
          <w:kern w:val="0"/>
          <w:szCs w:val="21"/>
        </w:rPr>
        <w:t xml:space="preserve"> 编著，</w:t>
      </w:r>
      <w:r>
        <w:rPr>
          <w:rFonts w:hAnsi="宋体"/>
          <w:bCs/>
          <w:color w:val="0000FF"/>
          <w:kern w:val="0"/>
          <w:szCs w:val="21"/>
        </w:rPr>
        <w:t>ⅹⅹ</w:t>
      </w:r>
      <w:r>
        <w:rPr>
          <w:bCs/>
          <w:color w:val="0000FF"/>
          <w:kern w:val="0"/>
          <w:szCs w:val="21"/>
        </w:rPr>
        <w:t xml:space="preserve"> 出版社，</w:t>
      </w:r>
      <w:r>
        <w:rPr>
          <w:rFonts w:hAnsi="宋体"/>
          <w:bCs/>
          <w:color w:val="0000FF"/>
          <w:kern w:val="0"/>
          <w:szCs w:val="21"/>
        </w:rPr>
        <w:t>ⅹⅹ</w:t>
      </w:r>
      <w:r>
        <w:rPr>
          <w:bCs/>
          <w:color w:val="0000FF"/>
          <w:kern w:val="0"/>
          <w:szCs w:val="21"/>
        </w:rPr>
        <w:t xml:space="preserve"> 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bCs/>
          <w:color w:val="0000FF"/>
          <w:kern w:val="0"/>
          <w:szCs w:val="21"/>
        </w:rPr>
      </w:pPr>
      <w:r>
        <w:rPr>
          <w:rFonts w:hAnsi="宋体"/>
        </w:rPr>
        <w:t>（</w:t>
      </w:r>
      <w:r>
        <w:t>3</w:t>
      </w:r>
      <w:r>
        <w:rPr>
          <w:rFonts w:hAnsi="宋体"/>
        </w:rPr>
        <w:t>）实习指导书：</w:t>
      </w:r>
      <w:r>
        <w:rPr>
          <w:bCs/>
          <w:color w:val="0000FF"/>
          <w:kern w:val="0"/>
          <w:szCs w:val="21"/>
        </w:rPr>
        <w:t>书名，</w:t>
      </w:r>
      <w:r>
        <w:rPr>
          <w:rFonts w:hAnsi="宋体"/>
          <w:bCs/>
          <w:color w:val="0000FF"/>
          <w:kern w:val="0"/>
          <w:szCs w:val="21"/>
        </w:rPr>
        <w:t>ⅹⅹ</w:t>
      </w:r>
      <w:r>
        <w:rPr>
          <w:bCs/>
          <w:color w:val="0000FF"/>
          <w:kern w:val="0"/>
          <w:szCs w:val="21"/>
        </w:rPr>
        <w:t xml:space="preserve"> 编著，</w:t>
      </w:r>
      <w:r>
        <w:rPr>
          <w:rFonts w:hAnsi="宋体"/>
          <w:bCs/>
          <w:color w:val="0000FF"/>
          <w:kern w:val="0"/>
          <w:szCs w:val="21"/>
        </w:rPr>
        <w:t>ⅹⅹ</w:t>
      </w:r>
      <w:r>
        <w:rPr>
          <w:bCs/>
          <w:color w:val="0000FF"/>
          <w:kern w:val="0"/>
          <w:szCs w:val="21"/>
        </w:rPr>
        <w:t xml:space="preserve"> 出版社，</w:t>
      </w:r>
      <w:r>
        <w:rPr>
          <w:rFonts w:hAnsi="宋体"/>
          <w:bCs/>
          <w:color w:val="0000FF"/>
          <w:kern w:val="0"/>
          <w:szCs w:val="21"/>
        </w:rPr>
        <w:t>ⅹⅹ</w:t>
      </w:r>
      <w:r>
        <w:rPr>
          <w:bCs/>
          <w:color w:val="0000FF"/>
          <w:kern w:val="0"/>
          <w:szCs w:val="21"/>
        </w:rPr>
        <w:t xml:space="preserve"> 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bCs/>
          <w:color w:val="0000FF"/>
          <w:kern w:val="0"/>
          <w:szCs w:val="21"/>
        </w:rPr>
      </w:pPr>
      <w:r>
        <w:rPr>
          <w:bCs/>
          <w:color w:val="0000FF"/>
          <w:kern w:val="0"/>
          <w:szCs w:val="21"/>
        </w:rPr>
        <w:t>（教材一般应为近5年正式公开出版的国家级规划教材，获奖教材等）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2" w:firstLineChars="200"/>
        <w:jc w:val="lef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2.参考书：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bCs/>
          <w:kern w:val="0"/>
          <w:szCs w:val="21"/>
        </w:rPr>
      </w:pPr>
      <w:r>
        <w:rPr>
          <w:bCs/>
          <w:kern w:val="0"/>
          <w:szCs w:val="21"/>
        </w:rPr>
        <w:t>（1）</w:t>
      </w:r>
      <w:r>
        <w:rPr>
          <w:bCs/>
          <w:color w:val="0000FF"/>
          <w:kern w:val="0"/>
          <w:szCs w:val="21"/>
        </w:rPr>
        <w:t>书名．编者．出版社, 出版年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bCs/>
          <w:kern w:val="0"/>
          <w:szCs w:val="21"/>
        </w:rPr>
      </w:pPr>
      <w:r>
        <w:rPr>
          <w:bCs/>
          <w:kern w:val="0"/>
          <w:szCs w:val="21"/>
        </w:rPr>
        <w:t>（2）</w:t>
      </w:r>
      <w:r>
        <w:rPr>
          <w:bCs/>
          <w:color w:val="0000FF"/>
          <w:kern w:val="0"/>
          <w:szCs w:val="21"/>
        </w:rPr>
        <w:t>书名．编者．出版社, 出版年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bCs/>
          <w:color w:val="0000FF"/>
          <w:kern w:val="0"/>
          <w:szCs w:val="21"/>
        </w:rPr>
      </w:pPr>
      <w:r>
        <w:rPr>
          <w:bCs/>
          <w:color w:val="0000FF"/>
          <w:kern w:val="0"/>
          <w:szCs w:val="21"/>
        </w:rPr>
        <w:t>（应列3-6本；实施双语教学的课程，应有外文图书）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2" w:firstLineChars="200"/>
        <w:jc w:val="left"/>
        <w:textAlignment w:val="auto"/>
        <w:rPr>
          <w:b/>
          <w:kern w:val="0"/>
          <w:szCs w:val="21"/>
        </w:rPr>
      </w:pPr>
      <w:r>
        <w:rPr>
          <w:b/>
          <w:kern w:val="0"/>
          <w:szCs w:val="21"/>
        </w:rPr>
        <w:t>3.推荐网站</w:t>
      </w:r>
      <w:r>
        <w:rPr>
          <w:rFonts w:hint="eastAsia"/>
          <w:b/>
          <w:kern w:val="0"/>
          <w:szCs w:val="21"/>
        </w:rPr>
        <w:t>（线上资源）</w:t>
      </w:r>
      <w:r>
        <w:rPr>
          <w:b/>
          <w:kern w:val="0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</w:t>
      </w:r>
      <w:r>
        <w:rPr>
          <w:rFonts w:hAnsi="宋体"/>
          <w:color w:val="0000FF"/>
          <w:szCs w:val="21"/>
        </w:rPr>
        <w:t>网站名，网址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color w:val="0000FF"/>
          <w:kern w:val="0"/>
        </w:rPr>
      </w:pP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</w:t>
      </w:r>
      <w:r>
        <w:rPr>
          <w:rFonts w:hAnsi="宋体"/>
          <w:color w:val="0000FF"/>
          <w:szCs w:val="21"/>
        </w:rPr>
        <w:t>网站名，网址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rFonts w:hint="eastAsia"/>
          <w:kern w:val="0"/>
        </w:rPr>
        <w:t>（3）</w:t>
      </w:r>
      <w:r>
        <w:rPr>
          <w:rFonts w:hint="eastAsia"/>
          <w:color w:val="0000FF"/>
          <w:kern w:val="0"/>
        </w:rPr>
        <w:t>相关国家级课程线上资源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六</w:t>
      </w:r>
      <w:r>
        <w:rPr>
          <w:b/>
          <w:bCs/>
          <w:kern w:val="0"/>
          <w:szCs w:val="21"/>
        </w:rPr>
        <w:t>、教学条件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szCs w:val="21"/>
        </w:rPr>
      </w:pPr>
      <w:r>
        <w:rPr>
          <w:rFonts w:hAnsi="宋体"/>
          <w:color w:val="0000FF"/>
          <w:szCs w:val="21"/>
        </w:rPr>
        <w:t>阐述课程实施所需要的软、硬件条件，如师资、场地、实验条件等。</w:t>
      </w:r>
      <w:r>
        <w:rPr>
          <w:szCs w:val="21"/>
        </w:rPr>
        <w:t>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</w:rPr>
        <w:t>七</w:t>
      </w:r>
      <w:r>
        <w:rPr>
          <w:b/>
          <w:bCs/>
          <w:kern w:val="0"/>
          <w:szCs w:val="21"/>
        </w:rPr>
        <w:t>、课程考核</w:t>
      </w:r>
      <w:r>
        <w:rPr>
          <w:rFonts w:hint="eastAsia"/>
          <w:b/>
          <w:bCs/>
          <w:kern w:val="0"/>
          <w:szCs w:val="21"/>
          <w:lang w:val="en-US" w:eastAsia="zh-CN"/>
        </w:rPr>
        <w:t>、</w:t>
      </w:r>
      <w:r>
        <w:rPr>
          <w:b/>
          <w:bCs/>
          <w:kern w:val="0"/>
          <w:szCs w:val="21"/>
        </w:rPr>
        <w:t>考核方式</w:t>
      </w:r>
      <w:r>
        <w:rPr>
          <w:rFonts w:hint="eastAsia"/>
          <w:b/>
          <w:bCs/>
          <w:kern w:val="0"/>
          <w:szCs w:val="21"/>
          <w:lang w:val="en-US" w:eastAsia="zh-CN"/>
        </w:rPr>
        <w:t>及成绩评定</w:t>
      </w:r>
    </w:p>
    <w:tbl>
      <w:tblPr>
        <w:tblStyle w:val="11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083"/>
        <w:gridCol w:w="1930"/>
        <w:gridCol w:w="853"/>
        <w:gridCol w:w="895"/>
        <w:gridCol w:w="918"/>
        <w:gridCol w:w="763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课程目标（支撑毕业要求指标点）</w:t>
            </w: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考核内容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评价依据及成绩比例(%)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成绩比例(%)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作业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目标</w:t>
            </w: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hAnsiTheme="minorEastAsia" w:eastAsiaTheme="minorEastAsia"/>
                <w:sz w:val="18"/>
                <w:szCs w:val="18"/>
              </w:rPr>
              <w:t>：（支撑毕业要求指标点</w:t>
            </w:r>
            <w:r>
              <w:rPr>
                <w:rFonts w:eastAsiaTheme="minorEastAsia"/>
                <w:sz w:val="18"/>
                <w:szCs w:val="18"/>
              </w:rPr>
              <w:t>1.1</w:t>
            </w:r>
            <w:r>
              <w:rPr>
                <w:rFonts w:hAnsiTheme="minorEastAsia" w:eastAsiaTheme="minorEastAsia"/>
                <w:sz w:val="18"/>
                <w:szCs w:val="18"/>
              </w:rPr>
              <w:t>）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考核内容应能体现课程目标要求的能力要素，与教学内容相匹配。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……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合计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</w:tr>
    </w:tbl>
    <w:p>
      <w:pPr>
        <w:spacing w:line="320" w:lineRule="exact"/>
        <w:rPr>
          <w:rFonts w:hAnsiTheme="minorEastAsia" w:eastAsiaTheme="minorEastAsia"/>
          <w:highlight w:val="yellow"/>
        </w:rPr>
      </w:pPr>
      <w:bookmarkStart w:id="0" w:name="_GoBack"/>
      <w:r>
        <w:rPr>
          <w:rFonts w:hAnsiTheme="minorEastAsia" w:eastAsiaTheme="minorEastAsia"/>
          <w:highlight w:val="yellow"/>
        </w:rPr>
        <w:t>注：各类考核评价的具体评分标准见《附录：各类考核评分标准表》</w:t>
      </w:r>
    </w:p>
    <w:p>
      <w:pPr>
        <w:spacing w:line="320" w:lineRule="exact"/>
        <w:rPr>
          <w:rFonts w:hAnsiTheme="minorEastAsia" w:eastAsiaTheme="minorEastAsia"/>
          <w:highlight w:val="yellow"/>
        </w:rPr>
      </w:pPr>
    </w:p>
    <w:p>
      <w:pPr>
        <w:snapToGrid w:val="0"/>
        <w:spacing w:line="360" w:lineRule="auto"/>
        <w:ind w:firstLine="420" w:firstLineChars="200"/>
        <w:rPr>
          <w:rFonts w:hAnsi="宋体"/>
          <w:color w:val="0000FF"/>
          <w:szCs w:val="21"/>
          <w:highlight w:val="yellow"/>
        </w:rPr>
      </w:pPr>
      <w:r>
        <w:rPr>
          <w:rFonts w:hAnsi="宋体"/>
          <w:color w:val="0000FF"/>
          <w:szCs w:val="21"/>
          <w:highlight w:val="yellow"/>
        </w:rPr>
        <w:t>（说明：1.评价依据主要有：</w:t>
      </w:r>
      <w:r>
        <w:rPr>
          <w:rFonts w:hint="eastAsia" w:hAnsi="宋体"/>
          <w:color w:val="0000FF"/>
          <w:szCs w:val="21"/>
          <w:highlight w:val="yellow"/>
          <w:lang w:val="en-US" w:eastAsia="zh-CN"/>
        </w:rPr>
        <w:t>课前预习、</w:t>
      </w:r>
      <w:r>
        <w:rPr>
          <w:rFonts w:hint="eastAsia" w:hAnsi="宋体"/>
          <w:color w:val="0000FF"/>
          <w:szCs w:val="21"/>
          <w:highlight w:val="yellow"/>
        </w:rPr>
        <w:t>课堂表现、线上学习（测验）、课后作业、小论文、小组学习讨论、期中测试</w:t>
      </w:r>
      <w:r>
        <w:rPr>
          <w:rFonts w:hint="eastAsia" w:hAnsi="宋体"/>
          <w:color w:val="0000FF"/>
          <w:szCs w:val="21"/>
          <w:highlight w:val="yellow"/>
          <w:lang w:eastAsia="zh-CN"/>
        </w:rPr>
        <w:t>、</w:t>
      </w:r>
      <w:r>
        <w:rPr>
          <w:rFonts w:hint="eastAsia" w:hAnsi="宋体"/>
          <w:color w:val="0000FF"/>
          <w:szCs w:val="21"/>
          <w:highlight w:val="yellow"/>
          <w:lang w:val="en-US" w:eastAsia="zh-CN"/>
        </w:rPr>
        <w:t>期末考试</w:t>
      </w:r>
      <w:r>
        <w:rPr>
          <w:rFonts w:hAnsi="宋体"/>
          <w:color w:val="0000FF"/>
          <w:szCs w:val="21"/>
          <w:highlight w:val="yellow"/>
        </w:rPr>
        <w:t>等，应根据该课程实际设置的考核方式填写，不够可以加列；2.各考核方式逐一填写评分标准表</w:t>
      </w:r>
      <w:r>
        <w:rPr>
          <w:rFonts w:hint="eastAsia" w:hAnsi="宋体"/>
          <w:color w:val="0000FF"/>
          <w:szCs w:val="21"/>
          <w:highlight w:val="yellow"/>
        </w:rPr>
        <w:t>。</w:t>
      </w:r>
    </w:p>
    <w:p>
      <w:pPr>
        <w:snapToGrid w:val="0"/>
        <w:spacing w:line="360" w:lineRule="auto"/>
        <w:ind w:firstLine="420" w:firstLineChars="200"/>
        <w:rPr>
          <w:rFonts w:hAnsi="宋体"/>
          <w:color w:val="0000FF"/>
          <w:szCs w:val="21"/>
          <w:highlight w:val="yellow"/>
        </w:rPr>
      </w:pPr>
      <w:r>
        <w:rPr>
          <w:rFonts w:hAnsi="宋体"/>
          <w:color w:val="0000FF"/>
          <w:szCs w:val="21"/>
          <w:highlight w:val="yellow"/>
        </w:rPr>
        <w:t>考核方式设置多元丰富的过程性考核评价办法，过程性考核评价应包含课程学习、阶段测评、综合测评、课堂表现、实验实践等多元考核环节，将考核结果与学习过程紧密结合。创新开放探究的结果性考核评价办法。结果性考核应注意从标准答案考核向非标转化答案考核的转化。要拓宽课程考核评价的广度，加强对学生课堂内外，线上线下的考核评价；要挖掘课程考核评价的深度，加强研究型、项目式，探究式、论文式、答辩式等考核评价方式的应用；要提升课程考核评价的挑战度，加强对课程的非标准化、综合性考核评价。首行缩进2字符，宋体五号字，1.5倍行距。）</w:t>
      </w:r>
    </w:p>
    <w:p>
      <w:pPr>
        <w:snapToGrid w:val="0"/>
        <w:spacing w:line="360" w:lineRule="auto"/>
        <w:ind w:firstLine="420" w:firstLineChars="200"/>
        <w:rPr>
          <w:rFonts w:hAnsi="宋体"/>
          <w:color w:val="0000FF"/>
          <w:szCs w:val="21"/>
          <w:highlight w:val="yellow"/>
        </w:rPr>
      </w:pPr>
      <w:r>
        <w:rPr>
          <w:rFonts w:hAnsi="宋体"/>
          <w:color w:val="0000FF"/>
          <w:szCs w:val="21"/>
          <w:highlight w:val="yellow"/>
        </w:rPr>
        <w:t>成绩评定</w:t>
      </w:r>
      <w:r>
        <w:rPr>
          <w:rFonts w:hint="eastAsia" w:hAnsi="宋体"/>
          <w:color w:val="0000FF"/>
          <w:szCs w:val="21"/>
          <w:highlight w:val="yellow"/>
        </w:rPr>
        <w:t>包括</w:t>
      </w:r>
      <w:r>
        <w:rPr>
          <w:rFonts w:hAnsi="宋体"/>
          <w:color w:val="0000FF"/>
          <w:szCs w:val="21"/>
          <w:highlight w:val="yellow"/>
        </w:rPr>
        <w:t>平时成绩的评价方法</w:t>
      </w:r>
      <w:r>
        <w:rPr>
          <w:rFonts w:hint="eastAsia" w:hAnsi="宋体"/>
          <w:color w:val="0000FF"/>
          <w:szCs w:val="21"/>
          <w:highlight w:val="yellow"/>
        </w:rPr>
        <w:t>和</w:t>
      </w:r>
      <w:r>
        <w:rPr>
          <w:rFonts w:hAnsi="宋体"/>
          <w:color w:val="0000FF"/>
          <w:szCs w:val="21"/>
          <w:highlight w:val="yellow"/>
        </w:rPr>
        <w:t>最终成绩评价方法。平时成绩</w:t>
      </w:r>
      <w:r>
        <w:rPr>
          <w:rFonts w:hint="eastAsia" w:hAnsi="宋体"/>
          <w:color w:val="0000FF"/>
          <w:szCs w:val="21"/>
          <w:highlight w:val="yellow"/>
        </w:rPr>
        <w:t>侧重于</w:t>
      </w:r>
      <w:r>
        <w:rPr>
          <w:rFonts w:hAnsi="宋体"/>
          <w:color w:val="0000FF"/>
          <w:szCs w:val="21"/>
          <w:highlight w:val="yellow"/>
        </w:rPr>
        <w:t>构建多样化的过程性考核评价方法。</w:t>
      </w:r>
      <w:r>
        <w:rPr>
          <w:rFonts w:hint="eastAsia" w:hAnsi="宋体"/>
          <w:color w:val="0000FF"/>
          <w:szCs w:val="21"/>
          <w:highlight w:val="yellow"/>
        </w:rPr>
        <w:t xml:space="preserve"> </w:t>
      </w:r>
      <w:r>
        <w:rPr>
          <w:rFonts w:hAnsi="宋体"/>
          <w:color w:val="0000FF"/>
          <w:szCs w:val="21"/>
          <w:highlight w:val="yellow"/>
        </w:rPr>
        <w:t>最终成绩评价方法</w:t>
      </w:r>
      <w:r>
        <w:rPr>
          <w:rFonts w:hint="eastAsia" w:hAnsi="宋体"/>
          <w:color w:val="0000FF"/>
          <w:szCs w:val="21"/>
          <w:highlight w:val="yellow"/>
        </w:rPr>
        <w:t>包括</w:t>
      </w:r>
      <w:r>
        <w:rPr>
          <w:rFonts w:hAnsi="宋体"/>
          <w:color w:val="0000FF"/>
          <w:szCs w:val="21"/>
          <w:highlight w:val="yellow"/>
        </w:rPr>
        <w:t>理论与实践成绩所占比例，专业核心课程期中考试、线上线下混合式教学、考试卷面和平时成绩所占比例等。）</w:t>
      </w:r>
    </w:p>
    <w:bookmarkEnd w:id="0"/>
    <w:p>
      <w:pPr>
        <w:snapToGrid w:val="0"/>
        <w:spacing w:line="360" w:lineRule="auto"/>
        <w:rPr>
          <w:b/>
          <w:szCs w:val="21"/>
          <w:highlight w:val="none"/>
        </w:rPr>
      </w:pPr>
      <w:r>
        <w:rPr>
          <w:rFonts w:hint="eastAsia" w:hAnsi="宋体"/>
          <w:b/>
          <w:szCs w:val="21"/>
          <w:highlight w:val="none"/>
        </w:rPr>
        <w:t>八</w:t>
      </w:r>
      <w:r>
        <w:rPr>
          <w:rFonts w:hAnsi="宋体"/>
          <w:b/>
          <w:szCs w:val="21"/>
          <w:highlight w:val="none"/>
        </w:rPr>
        <w:t>、考核结果分析反馈</w:t>
      </w:r>
    </w:p>
    <w:p>
      <w:pPr>
        <w:snapToGrid w:val="0"/>
        <w:spacing w:line="360" w:lineRule="auto"/>
        <w:ind w:firstLine="420" w:firstLineChars="200"/>
        <w:rPr>
          <w:rFonts w:hint="eastAsia" w:hAnsi="宋体" w:eastAsia="宋体"/>
          <w:color w:val="0000FF"/>
          <w:szCs w:val="21"/>
          <w:lang w:eastAsia="zh-CN"/>
        </w:rPr>
      </w:pPr>
      <w:r>
        <w:rPr>
          <w:rFonts w:hint="eastAsia" w:hAnsi="宋体"/>
          <w:bCs/>
          <w:color w:val="0000FF"/>
          <w:szCs w:val="21"/>
          <w:lang w:val="en-US" w:eastAsia="zh-CN"/>
        </w:rPr>
        <w:t>1. 考核结果</w:t>
      </w:r>
      <w:r>
        <w:rPr>
          <w:rFonts w:hAnsi="宋体"/>
          <w:color w:val="0000FF"/>
          <w:szCs w:val="21"/>
        </w:rPr>
        <w:t>如何向学生反馈</w:t>
      </w:r>
      <w:r>
        <w:rPr>
          <w:rFonts w:hint="eastAsia" w:hAnsi="宋体"/>
          <w:color w:val="0000FF"/>
          <w:szCs w:val="21"/>
          <w:lang w:eastAsia="zh-CN"/>
        </w:rPr>
        <w:t>。</w:t>
      </w:r>
    </w:p>
    <w:p>
      <w:pPr>
        <w:snapToGrid w:val="0"/>
        <w:spacing w:line="360" w:lineRule="auto"/>
        <w:ind w:firstLine="420" w:firstLineChars="200"/>
        <w:rPr>
          <w:rFonts w:hint="eastAsia" w:hAnsi="宋体"/>
          <w:color w:val="0000FF"/>
          <w:szCs w:val="21"/>
          <w:lang w:eastAsia="zh-CN"/>
        </w:rPr>
      </w:pPr>
      <w:r>
        <w:rPr>
          <w:rFonts w:hint="eastAsia" w:hAnsi="宋体"/>
          <w:color w:val="0000FF"/>
          <w:szCs w:val="21"/>
          <w:lang w:val="en-US" w:eastAsia="zh-CN"/>
        </w:rPr>
        <w:t>2. 基于学生考核结果，如何改进</w:t>
      </w:r>
      <w:r>
        <w:rPr>
          <w:rFonts w:hAnsi="宋体"/>
          <w:color w:val="0000FF"/>
          <w:szCs w:val="21"/>
        </w:rPr>
        <w:t>课堂教学</w:t>
      </w:r>
      <w:r>
        <w:rPr>
          <w:rFonts w:hint="eastAsia" w:hAnsi="宋体"/>
          <w:color w:val="0000FF"/>
          <w:szCs w:val="21"/>
          <w:lang w:eastAsia="zh-CN"/>
        </w:rPr>
        <w:t>。</w:t>
      </w:r>
    </w:p>
    <w:p>
      <w:pPr>
        <w:snapToGrid w:val="0"/>
        <w:spacing w:line="360" w:lineRule="auto"/>
        <w:ind w:firstLine="420" w:firstLineChars="200"/>
        <w:rPr>
          <w:color w:val="0000FF"/>
          <w:szCs w:val="21"/>
        </w:rPr>
      </w:pPr>
      <w:r>
        <w:rPr>
          <w:rFonts w:hint="eastAsia" w:hAnsi="宋体"/>
          <w:bCs/>
          <w:color w:val="0000FF"/>
          <w:szCs w:val="21"/>
          <w:lang w:eastAsia="zh-CN"/>
        </w:rPr>
        <w:t>（</w:t>
      </w:r>
      <w:r>
        <w:rPr>
          <w:rFonts w:hAnsi="宋体"/>
          <w:bCs/>
          <w:color w:val="0000FF"/>
          <w:szCs w:val="21"/>
        </w:rPr>
        <w:t>应建立考核评价结果的多元反馈机制，形成持续改进的闭环，以达成基于学习产出的教育效果。</w:t>
      </w:r>
      <w:r>
        <w:rPr>
          <w:rFonts w:hint="eastAsia" w:hAnsi="宋体"/>
          <w:bCs/>
          <w:color w:val="0000FF"/>
          <w:szCs w:val="21"/>
          <w:lang w:eastAsia="zh-CN"/>
        </w:rPr>
        <w:t>）</w:t>
      </w:r>
    </w:p>
    <w:p>
      <w:pPr>
        <w:snapToGrid w:val="0"/>
        <w:spacing w:line="360" w:lineRule="auto"/>
        <w:rPr>
          <w:rFonts w:hAnsi="宋体"/>
          <w:color w:val="0000FF"/>
          <w:szCs w:val="21"/>
        </w:rPr>
      </w:pPr>
    </w:p>
    <w:p>
      <w:pPr>
        <w:snapToGrid w:val="0"/>
        <w:spacing w:line="360" w:lineRule="auto"/>
        <w:rPr>
          <w:rFonts w:hAnsi="宋体"/>
          <w:color w:val="0000FF"/>
          <w:szCs w:val="21"/>
        </w:rPr>
      </w:pPr>
    </w:p>
    <w:sectPr>
      <w:pgSz w:w="11906" w:h="16838"/>
      <w:pgMar w:top="1418" w:right="158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kZWIzNzgyMzliMDliYzg0OTgwNGU2ZWQ0MDdkYTUifQ=="/>
  </w:docVars>
  <w:rsids>
    <w:rsidRoot w:val="00D84ADE"/>
    <w:rsid w:val="0001026C"/>
    <w:rsid w:val="00012691"/>
    <w:rsid w:val="00026786"/>
    <w:rsid w:val="00031678"/>
    <w:rsid w:val="00077498"/>
    <w:rsid w:val="00084394"/>
    <w:rsid w:val="000B2B2F"/>
    <w:rsid w:val="00114A44"/>
    <w:rsid w:val="00127E4B"/>
    <w:rsid w:val="00183CDD"/>
    <w:rsid w:val="001972EF"/>
    <w:rsid w:val="001A56C7"/>
    <w:rsid w:val="001C4E65"/>
    <w:rsid w:val="00202021"/>
    <w:rsid w:val="00231326"/>
    <w:rsid w:val="00231F7F"/>
    <w:rsid w:val="00273361"/>
    <w:rsid w:val="00274874"/>
    <w:rsid w:val="00274A62"/>
    <w:rsid w:val="002B404E"/>
    <w:rsid w:val="002D68B8"/>
    <w:rsid w:val="002F20C0"/>
    <w:rsid w:val="003A3340"/>
    <w:rsid w:val="003B2216"/>
    <w:rsid w:val="003B7F66"/>
    <w:rsid w:val="003C7710"/>
    <w:rsid w:val="003D4C02"/>
    <w:rsid w:val="00434F17"/>
    <w:rsid w:val="00473B11"/>
    <w:rsid w:val="00473E15"/>
    <w:rsid w:val="004863E9"/>
    <w:rsid w:val="004A281E"/>
    <w:rsid w:val="00511068"/>
    <w:rsid w:val="00536799"/>
    <w:rsid w:val="00562664"/>
    <w:rsid w:val="00567D74"/>
    <w:rsid w:val="00570519"/>
    <w:rsid w:val="005734BA"/>
    <w:rsid w:val="005804F5"/>
    <w:rsid w:val="0058478E"/>
    <w:rsid w:val="00584D08"/>
    <w:rsid w:val="00586ACD"/>
    <w:rsid w:val="00586CE9"/>
    <w:rsid w:val="005B1DE8"/>
    <w:rsid w:val="0063471E"/>
    <w:rsid w:val="006661A6"/>
    <w:rsid w:val="00670C63"/>
    <w:rsid w:val="00672E59"/>
    <w:rsid w:val="006D51B6"/>
    <w:rsid w:val="006E5E30"/>
    <w:rsid w:val="006F1178"/>
    <w:rsid w:val="006F3330"/>
    <w:rsid w:val="007009D8"/>
    <w:rsid w:val="00736C4D"/>
    <w:rsid w:val="007536C0"/>
    <w:rsid w:val="0077757E"/>
    <w:rsid w:val="007A0A9B"/>
    <w:rsid w:val="00822A80"/>
    <w:rsid w:val="00846195"/>
    <w:rsid w:val="00875265"/>
    <w:rsid w:val="008A52BC"/>
    <w:rsid w:val="008A6DEC"/>
    <w:rsid w:val="00912423"/>
    <w:rsid w:val="00915E24"/>
    <w:rsid w:val="00920FEB"/>
    <w:rsid w:val="0094507A"/>
    <w:rsid w:val="009578CF"/>
    <w:rsid w:val="00997772"/>
    <w:rsid w:val="00997923"/>
    <w:rsid w:val="009A1DB1"/>
    <w:rsid w:val="009A691C"/>
    <w:rsid w:val="009D0C59"/>
    <w:rsid w:val="009E03A2"/>
    <w:rsid w:val="00A10B4E"/>
    <w:rsid w:val="00A11013"/>
    <w:rsid w:val="00A37963"/>
    <w:rsid w:val="00A83522"/>
    <w:rsid w:val="00A97764"/>
    <w:rsid w:val="00AC588D"/>
    <w:rsid w:val="00B20E77"/>
    <w:rsid w:val="00B32681"/>
    <w:rsid w:val="00B44CBD"/>
    <w:rsid w:val="00B44F73"/>
    <w:rsid w:val="00BC46B6"/>
    <w:rsid w:val="00BE1F60"/>
    <w:rsid w:val="00C12C51"/>
    <w:rsid w:val="00C174D3"/>
    <w:rsid w:val="00C27DA4"/>
    <w:rsid w:val="00C31596"/>
    <w:rsid w:val="00C9623A"/>
    <w:rsid w:val="00CA18F8"/>
    <w:rsid w:val="00CA21FF"/>
    <w:rsid w:val="00CA45EF"/>
    <w:rsid w:val="00CA4A9C"/>
    <w:rsid w:val="00CB73E8"/>
    <w:rsid w:val="00D0249D"/>
    <w:rsid w:val="00D178C9"/>
    <w:rsid w:val="00D449A2"/>
    <w:rsid w:val="00D614F0"/>
    <w:rsid w:val="00D84ADE"/>
    <w:rsid w:val="00DB6E0E"/>
    <w:rsid w:val="00E33C07"/>
    <w:rsid w:val="00E342EA"/>
    <w:rsid w:val="00E765C4"/>
    <w:rsid w:val="00EA28BA"/>
    <w:rsid w:val="00EB5592"/>
    <w:rsid w:val="00EE0C4C"/>
    <w:rsid w:val="00EE3316"/>
    <w:rsid w:val="00F17129"/>
    <w:rsid w:val="00F51C6B"/>
    <w:rsid w:val="00F71C5B"/>
    <w:rsid w:val="00F97E5B"/>
    <w:rsid w:val="00FA1B69"/>
    <w:rsid w:val="00FB0D6B"/>
    <w:rsid w:val="00FB2F26"/>
    <w:rsid w:val="00FD4D85"/>
    <w:rsid w:val="00FE7478"/>
    <w:rsid w:val="00FF71DF"/>
    <w:rsid w:val="41D9760C"/>
    <w:rsid w:val="424741EF"/>
    <w:rsid w:val="4B435838"/>
    <w:rsid w:val="52336646"/>
    <w:rsid w:val="59D14FBA"/>
    <w:rsid w:val="5A596C30"/>
    <w:rsid w:val="5C985A48"/>
    <w:rsid w:val="6EA439C4"/>
    <w:rsid w:val="70647373"/>
    <w:rsid w:val="706C38B4"/>
    <w:rsid w:val="763408A7"/>
    <w:rsid w:val="78B1448A"/>
    <w:rsid w:val="79706A07"/>
    <w:rsid w:val="7C70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name="Plain Text"/>
    <w:lsdException w:uiPriority="0" w:name="E-mail Signature"/>
    <w:lsdException w:qFormat="1" w:unhideWhenUsed="0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tabs>
        <w:tab w:val="left" w:pos="540"/>
      </w:tabs>
      <w:ind w:firstLine="420" w:firstLineChars="200"/>
    </w:pPr>
    <w:rPr>
      <w:rFonts w:ascii="仿宋_GB2312"/>
      <w:szCs w:val="20"/>
    </w:rPr>
  </w:style>
  <w:style w:type="paragraph" w:styleId="4">
    <w:name w:val="Plain Text"/>
    <w:basedOn w:val="1"/>
    <w:semiHidden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9">
    <w:name w:val="annotation subject"/>
    <w:basedOn w:val="2"/>
    <w:next w:val="2"/>
    <w:link w:val="17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4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文字 Char"/>
    <w:basedOn w:val="12"/>
    <w:link w:val="2"/>
    <w:semiHidden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9"/>
    <w:semiHidden/>
    <w:qFormat/>
    <w:uiPriority w:val="0"/>
    <w:rPr>
      <w:b/>
      <w:bCs/>
      <w:kern w:val="2"/>
      <w:sz w:val="21"/>
      <w:szCs w:val="24"/>
    </w:rPr>
  </w:style>
  <w:style w:type="character" w:customStyle="1" w:styleId="18">
    <w:name w:val="批注框文本 Char"/>
    <w:basedOn w:val="12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AA161-F931-4015-A31B-3F514E1CC2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2455</Words>
  <Characters>2524</Characters>
  <Lines>21</Lines>
  <Paragraphs>5</Paragraphs>
  <TotalTime>2</TotalTime>
  <ScaleCrop>false</ScaleCrop>
  <LinksUpToDate>false</LinksUpToDate>
  <CharactersWithSpaces>2550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2023-04-14T00:44:00Z</dcterms:created>
  <dc:creator>微软用户</dc:creator>
  <cp:lastModifiedBy>飞飞</cp:lastModifiedBy>
  <cp:lastPrinted>2023-04-25T10:05:00Z</cp:lastPrinted>
  <dcterms:modified xsi:type="dcterms:W3CDTF">2023-04-26T05:38:47Z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04A8CF91DEFB45A29F92EFAC32BC9ED3_12</vt:lpwstr>
  </property>
</Properties>
</file>