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Times New Roman" w:hAnsi="Times New Roman" w:eastAsia="仿宋_GB2312" w:cs="仿宋_GB2312"/>
          <w:b/>
          <w:bCs/>
          <w:color w:val="000000"/>
          <w:spacing w:val="-8"/>
          <w:sz w:val="32"/>
          <w:szCs w:val="32"/>
          <w:lang w:eastAsia="zh-CN"/>
        </w:rPr>
      </w:pPr>
      <w:r>
        <w:rPr>
          <w:rFonts w:hint="eastAsia" w:ascii="Times New Roman" w:hAnsi="Times New Roman" w:eastAsia="仿宋_GB2312" w:cs="仿宋_GB2312"/>
          <w:b/>
          <w:bCs/>
          <w:color w:val="000000"/>
          <w:spacing w:val="-8"/>
          <w:sz w:val="32"/>
          <w:szCs w:val="32"/>
          <w:lang w:val="en-US" w:eastAsia="zh-CN"/>
        </w:rPr>
        <w:t xml:space="preserve"> </w:t>
      </w:r>
    </w:p>
    <w:p>
      <w:pPr>
        <w:adjustRightInd w:val="0"/>
        <w:snapToGrid w:val="0"/>
        <w:spacing w:line="400" w:lineRule="exact"/>
        <w:rPr>
          <w:rFonts w:ascii="Times New Roman" w:hAnsi="Times New Roman" w:eastAsia="仿宋_GB2312" w:cs="仿宋_GB2312"/>
          <w:color w:val="000000"/>
          <w:spacing w:val="-8"/>
          <w:sz w:val="32"/>
          <w:szCs w:val="32"/>
        </w:rPr>
      </w:pPr>
      <w:r>
        <w:rPr>
          <w:rFonts w:hint="eastAsia" w:ascii="Times New Roman" w:hAnsi="Times New Roman" w:eastAsia="仿宋_GB2312" w:cs="仿宋_GB2312"/>
          <w:color w:val="000000"/>
          <w:spacing w:val="-8"/>
          <w:sz w:val="32"/>
          <w:szCs w:val="32"/>
          <w:lang w:bidi="ar"/>
        </w:rPr>
        <w:t xml:space="preserve"> </w:t>
      </w:r>
    </w:p>
    <w:p>
      <w:pPr>
        <w:keepNext w:val="0"/>
        <w:keepLines w:val="0"/>
        <w:pageBreakBefore w:val="0"/>
        <w:widowControl w:val="0"/>
        <w:kinsoku/>
        <w:wordWrap/>
        <w:overflowPunct/>
        <w:topLinePunct w:val="0"/>
        <w:autoSpaceDE/>
        <w:autoSpaceDN/>
        <w:bidi w:val="0"/>
        <w:adjustRightInd w:val="0"/>
        <w:snapToGrid w:val="0"/>
        <w:spacing w:after="62" w:afterLines="20" w:line="240" w:lineRule="auto"/>
        <w:jc w:val="center"/>
        <w:textAlignment w:val="auto"/>
        <w:rPr>
          <w:rFonts w:hint="eastAsia" w:ascii="Times New Roman" w:hAnsi="Times New Roman" w:eastAsia="方正小标宋简体" w:cs="Times New Roman"/>
          <w:color w:val="FF0000"/>
          <w:w w:val="87"/>
          <w:sz w:val="56"/>
          <w:szCs w:val="56"/>
          <w:lang w:val="en-US" w:eastAsia="zh-CN"/>
        </w:rPr>
      </w:pPr>
      <w:r>
        <w:rPr>
          <w:rFonts w:hint="eastAsia" w:ascii="Times New Roman" w:hAnsi="Times New Roman" w:eastAsia="方正小标宋简体" w:cs="Times New Roman"/>
          <w:color w:val="FF0000"/>
          <w:w w:val="87"/>
          <w:sz w:val="60"/>
          <w:szCs w:val="60"/>
        </w:rPr>
        <w:t>河南农业大学</w:t>
      </w:r>
      <w:r>
        <w:rPr>
          <w:rFonts w:hint="eastAsia" w:ascii="Times New Roman" w:hAnsi="Times New Roman" w:eastAsia="方正小标宋简体" w:cs="Times New Roman"/>
          <w:color w:val="FF0000"/>
          <w:w w:val="87"/>
          <w:sz w:val="60"/>
          <w:szCs w:val="60"/>
          <w:lang w:val="en-US" w:eastAsia="zh-CN"/>
        </w:rPr>
        <w:t>本科教育教学审核评估</w:t>
      </w:r>
    </w:p>
    <w:p>
      <w:pPr>
        <w:keepNext w:val="0"/>
        <w:keepLines w:val="0"/>
        <w:pageBreakBefore w:val="0"/>
        <w:widowControl w:val="0"/>
        <w:kinsoku/>
        <w:wordWrap/>
        <w:overflowPunct/>
        <w:topLinePunct w:val="0"/>
        <w:autoSpaceDE/>
        <w:autoSpaceDN/>
        <w:bidi w:val="0"/>
        <w:adjustRightInd w:val="0"/>
        <w:snapToGrid w:val="0"/>
        <w:spacing w:after="62" w:afterLines="20" w:line="240" w:lineRule="auto"/>
        <w:jc w:val="center"/>
        <w:textAlignment w:val="auto"/>
        <w:rPr>
          <w:rFonts w:ascii="Times New Roman" w:hAnsi="Times New Roman" w:eastAsia="隶书" w:cs="隶书"/>
          <w:color w:val="FF0000"/>
          <w:sz w:val="120"/>
          <w:szCs w:val="120"/>
        </w:rPr>
      </w:pPr>
      <w:r>
        <w:rPr>
          <w:rFonts w:hint="eastAsia" w:ascii="方正小标宋简体" w:hAnsi="方正小标宋简体" w:eastAsia="方正小标宋简体" w:cs="方正小标宋简体"/>
          <w:color w:val="FF0000"/>
          <w:w w:val="87"/>
          <w:sz w:val="96"/>
          <w:szCs w:val="96"/>
          <w:lang w:val="en-US" w:eastAsia="zh-CN"/>
        </w:rPr>
        <w:t>工作</w:t>
      </w:r>
      <w:r>
        <w:rPr>
          <w:rFonts w:hint="eastAsia" w:ascii="方正小标宋简体" w:hAnsi="方正小标宋简体" w:eastAsia="方正小标宋简体" w:cs="方正小标宋简体"/>
          <w:color w:val="FF0000"/>
          <w:sz w:val="96"/>
          <w:szCs w:val="96"/>
        </w:rPr>
        <w:t>简报</w:t>
      </w:r>
    </w:p>
    <w:p>
      <w:pPr>
        <w:spacing w:after="156" w:afterLines="50" w:line="560" w:lineRule="exact"/>
        <w:ind w:right="6"/>
        <w:jc w:val="center"/>
        <w:rPr>
          <w:rFonts w:ascii="Times New Roman" w:hAnsi="Times New Roman" w:eastAsia="仿宋_GB2312" w:cs="仿宋_GB2312"/>
          <w:spacing w:val="-8"/>
          <w:sz w:val="32"/>
          <w:szCs w:val="32"/>
        </w:rPr>
      </w:pPr>
      <w:r>
        <w:rPr>
          <w:rFonts w:hint="eastAsia" w:ascii="仿宋_GB2312" w:hAnsi="仿宋_GB2312" w:eastAsia="仿宋_GB2312" w:cs="仿宋_GB2312"/>
          <w:spacing w:val="-8"/>
          <w:sz w:val="32"/>
          <w:szCs w:val="32"/>
        </w:rPr>
        <w:t>第</w:t>
      </w:r>
      <w:r>
        <w:rPr>
          <w:rFonts w:hint="eastAsia" w:ascii="仿宋_GB2312" w:hAnsi="仿宋_GB2312" w:eastAsia="仿宋_GB2312" w:cs="仿宋_GB2312"/>
          <w:spacing w:val="-8"/>
          <w:sz w:val="32"/>
          <w:szCs w:val="32"/>
          <w:lang w:val="en-US" w:eastAsia="zh-CN"/>
        </w:rPr>
        <w:t>6</w:t>
      </w:r>
      <w:r>
        <w:rPr>
          <w:rFonts w:hint="eastAsia" w:ascii="仿宋_GB2312" w:hAnsi="仿宋_GB2312" w:eastAsia="仿宋_GB2312" w:cs="仿宋_GB2312"/>
          <w:spacing w:val="-8"/>
          <w:sz w:val="32"/>
          <w:szCs w:val="32"/>
        </w:rPr>
        <w:t>期</w:t>
      </w:r>
    </w:p>
    <w:p>
      <w:pPr>
        <w:spacing w:line="440" w:lineRule="exact"/>
        <w:ind w:right="6" w:firstLine="265" w:firstLineChars="100"/>
        <w:jc w:val="left"/>
        <w:rPr>
          <w:rFonts w:ascii="Times New Roman" w:hAnsi="Times New Roman" w:eastAsia="楷体_GB2312" w:cs="楷体_GB2312"/>
          <w:b/>
          <w:bCs/>
          <w:spacing w:val="-8"/>
          <w:sz w:val="28"/>
          <w:szCs w:val="28"/>
        </w:rPr>
      </w:pPr>
      <w:r>
        <w:rPr>
          <w:rFonts w:hint="eastAsia" w:ascii="Times New Roman" w:hAnsi="Times New Roman" w:eastAsia="楷体_GB2312" w:cs="楷体_GB2312"/>
          <w:b/>
          <w:bCs/>
          <w:spacing w:val="-8"/>
          <w:sz w:val="28"/>
          <w:szCs w:val="28"/>
          <w:lang w:val="en-US" w:eastAsia="zh-CN"/>
        </w:rPr>
        <w:t>评估工作</w:t>
      </w:r>
      <w:r>
        <w:rPr>
          <w:rFonts w:hint="eastAsia" w:ascii="Times New Roman" w:hAnsi="Times New Roman" w:eastAsia="楷体_GB2312" w:cs="楷体_GB2312"/>
          <w:b/>
          <w:bCs/>
          <w:spacing w:val="-8"/>
          <w:sz w:val="28"/>
          <w:szCs w:val="28"/>
        </w:rPr>
        <w:t xml:space="preserve">办公室    </w:t>
      </w:r>
      <w:r>
        <w:rPr>
          <w:rFonts w:hint="eastAsia" w:ascii="Times New Roman" w:hAnsi="Times New Roman" w:eastAsia="楷体_GB2312" w:cs="楷体_GB2312"/>
          <w:b/>
          <w:bCs/>
          <w:spacing w:val="-8"/>
          <w:sz w:val="28"/>
          <w:szCs w:val="28"/>
          <w:lang w:val="en-US" w:eastAsia="zh-CN"/>
        </w:rPr>
        <w:t xml:space="preserve">                               </w:t>
      </w:r>
      <w:bookmarkStart w:id="0" w:name="_GoBack"/>
      <w:bookmarkEnd w:id="0"/>
      <w:r>
        <w:rPr>
          <w:rFonts w:hint="eastAsia" w:ascii="Times New Roman" w:hAnsi="Times New Roman" w:eastAsia="楷体_GB2312" w:cs="楷体_GB2312"/>
          <w:b/>
          <w:bCs/>
          <w:spacing w:val="-8"/>
          <w:sz w:val="28"/>
          <w:szCs w:val="28"/>
          <w:lang w:val="en-US" w:eastAsia="zh-CN"/>
        </w:rPr>
        <w:t xml:space="preserve"> </w:t>
      </w:r>
      <w:r>
        <w:rPr>
          <w:rFonts w:hint="eastAsia" w:ascii="Times New Roman" w:hAnsi="Times New Roman" w:eastAsia="楷体_GB2312" w:cs="楷体_GB2312"/>
          <w:b/>
          <w:bCs/>
          <w:spacing w:val="-8"/>
          <w:sz w:val="28"/>
          <w:szCs w:val="28"/>
        </w:rPr>
        <w:t>2023年</w:t>
      </w:r>
      <w:r>
        <w:rPr>
          <w:rFonts w:hint="eastAsia" w:ascii="Times New Roman" w:hAnsi="Times New Roman" w:eastAsia="楷体_GB2312" w:cs="楷体_GB2312"/>
          <w:b/>
          <w:bCs/>
          <w:color w:val="auto"/>
          <w:spacing w:val="-8"/>
          <w:sz w:val="28"/>
          <w:szCs w:val="28"/>
          <w:lang w:val="en-US" w:eastAsia="zh-CN"/>
        </w:rPr>
        <w:t>6</w:t>
      </w:r>
      <w:r>
        <w:rPr>
          <w:rFonts w:hint="eastAsia" w:ascii="Times New Roman" w:hAnsi="Times New Roman" w:eastAsia="楷体_GB2312" w:cs="楷体_GB2312"/>
          <w:b/>
          <w:bCs/>
          <w:color w:val="auto"/>
          <w:spacing w:val="-8"/>
          <w:sz w:val="28"/>
          <w:szCs w:val="28"/>
        </w:rPr>
        <w:t>月</w:t>
      </w:r>
      <w:r>
        <w:rPr>
          <w:rFonts w:hint="eastAsia" w:ascii="Times New Roman" w:hAnsi="Times New Roman" w:eastAsia="楷体_GB2312" w:cs="楷体_GB2312"/>
          <w:b/>
          <w:bCs/>
          <w:color w:val="auto"/>
          <w:spacing w:val="-8"/>
          <w:sz w:val="28"/>
          <w:szCs w:val="28"/>
          <w:lang w:val="en-US" w:eastAsia="zh-CN"/>
        </w:rPr>
        <w:t>19</w:t>
      </w:r>
      <w:r>
        <w:rPr>
          <w:rFonts w:hint="eastAsia" w:ascii="Times New Roman" w:hAnsi="Times New Roman" w:eastAsia="楷体_GB2312" w:cs="楷体_GB2312"/>
          <w:b/>
          <w:bCs/>
          <w:spacing w:val="-8"/>
          <w:sz w:val="28"/>
          <w:szCs w:val="28"/>
        </w:rPr>
        <w:t xml:space="preserve">日        </w:t>
      </w:r>
    </w:p>
    <w:p>
      <w:pPr>
        <w:tabs>
          <w:tab w:val="left" w:pos="3920"/>
          <w:tab w:val="center" w:pos="4422"/>
        </w:tabs>
        <w:spacing w:line="260" w:lineRule="exact"/>
        <w:rPr>
          <w:rFonts w:ascii="Times New Roman" w:hAnsi="Times New Roman" w:eastAsia="仿宋_GB2312" w:cs="Times New Roman"/>
          <w:color w:val="000000"/>
          <w:spacing w:val="-8"/>
          <w:sz w:val="28"/>
          <w:szCs w:val="28"/>
        </w:rPr>
      </w:pPr>
      <w:r>
        <w:rPr>
          <w:rFonts w:ascii="Times New Roman" w:hAnsi="Times New Roman" w:eastAsia="仿宋_GB2312" w:cs="Times New Roman"/>
          <w:sz w:val="28"/>
          <w:szCs w:val="20"/>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73025</wp:posOffset>
                </wp:positionV>
                <wp:extent cx="5621020" cy="33020"/>
                <wp:effectExtent l="0" t="7620" r="17780" b="16510"/>
                <wp:wrapNone/>
                <wp:docPr id="1" name="直接连接符 1"/>
                <wp:cNvGraphicFramePr/>
                <a:graphic xmlns:a="http://schemas.openxmlformats.org/drawingml/2006/main">
                  <a:graphicData uri="http://schemas.microsoft.com/office/word/2010/wordprocessingShape">
                    <wps:wsp>
                      <wps:cNvCnPr/>
                      <wps:spPr>
                        <a:xfrm flipV="1">
                          <a:off x="0" y="0"/>
                          <a:ext cx="5621020" cy="33020"/>
                        </a:xfrm>
                        <a:prstGeom prst="line">
                          <a:avLst/>
                        </a:prstGeom>
                        <a:ln w="158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35pt;margin-top:5.75pt;height:2.6pt;width:442.6pt;z-index:251659264;mso-width-relative:page;mso-height-relative:page;" filled="f" stroked="t" coordsize="21600,21600" o:gfxdata="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LPo51gAAAAgBAAAPAAAAAAAAAAEAIAAAACIAAABkcnMvZG93bnJldi54bWxQSwEC&#10;FAAUAAAACACHTuJAmM5XffYBAADnAwAADgAAAAAAAAABACAAAAAlAQAAZHJzL2Uyb0RvYy54bWxQ&#10;SwUGAAAAAAYABgBZAQAAjQUAAAAA&#10;">
                <v:fill on="f" focussize="0,0"/>
                <v:stroke weight="1.25pt" color="#FF0000" joinstyle="round"/>
                <v:imagedata o:title=""/>
                <o:lock v:ext="edit" aspectratio="f"/>
              </v:line>
            </w:pict>
          </mc:Fallback>
        </mc:AlternateContent>
      </w:r>
      <w:r>
        <w:rPr>
          <w:rFonts w:hint="eastAsia" w:ascii="Times New Roman" w:hAnsi="Times New Roman" w:eastAsia="仿宋_GB2312" w:cs="Times New Roman"/>
          <w:color w:val="000000"/>
          <w:spacing w:val="-8"/>
          <w:sz w:val="28"/>
          <w:szCs w:val="28"/>
        </w:rPr>
        <w:tab/>
      </w:r>
    </w:p>
    <w:p>
      <w:pPr>
        <w:adjustRightInd w:val="0"/>
        <w:snapToGrid w:val="0"/>
        <w:spacing w:line="400" w:lineRule="exact"/>
        <w:rPr>
          <w:rFonts w:ascii="方正仿宋_GB2312" w:hAnsi="方正仿宋_GB2312" w:eastAsia="方正仿宋_GB2312" w:cs="方正仿宋_GB2312"/>
          <w:color w:val="333333"/>
          <w:sz w:val="32"/>
          <w:szCs w:val="32"/>
          <w:shd w:val="clear" w:color="auto" w:fill="FFFFFF"/>
        </w:rPr>
      </w:pPr>
      <w:r>
        <w:rPr>
          <w:rFonts w:hint="eastAsia" w:ascii="Times New Roman" w:hAnsi="Times New Roman" w:eastAsia="仿宋_GB2312" w:cs="仿宋_GB2312"/>
          <w:sz w:val="28"/>
          <w:szCs w:val="28"/>
        </w:rPr>
        <w:t xml:space="preserve">    </w:t>
      </w:r>
    </w:p>
    <w:p>
      <w:pPr>
        <w:spacing w:line="56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我校赴广西师范大学考察学习新一轮</w:t>
      </w:r>
    </w:p>
    <w:p>
      <w:pPr>
        <w:spacing w:line="56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本科教育教学审核评估工作</w:t>
      </w:r>
    </w:p>
    <w:p>
      <w:pPr>
        <w:spacing w:line="560" w:lineRule="exact"/>
        <w:jc w:val="center"/>
        <w:rPr>
          <w:rFonts w:hint="eastAsia" w:ascii="方正小标宋简体"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为学习借鉴兄弟院校新一轮本科教育教学审核评估试点院校成功经验，加快推进我校新一轮本科教育教学审核评估评建工作，6月8日至9日，教务处副处长胡选振带队赴广西师范大学考察学习，部分本科教育教学审核评估工作办公室工作人员参加学习交流。</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9日上午，在广西师范大学育才校区召开座谈会，广西师范大学党委副书记旷永青致辞，并介绍了广西师范大学办学及学校审核评估评建基本情况。广西师范大学教务处处长周长山介绍了学校审核评估评建工作经验做法，详细介绍了学校的迎评自建工作过程及重点。胡选振介绍了学习的目的，就关心的自评报告撰写、常模的选择等问题进行了交流互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 广西师范大学是教育部与广西壮族自治区共建高校，是新一轮审核评估中全国第一所部省（区、市）协同试点高校，全国第一所参与评估的省（区、市）属师范院校和广西第一所参与评估的高校，2022年12月完成了线上评估，2023年4月完成了线下评估，在审核评估工作中开展了大量的自评自建工作，促进了学校高质量发展，也凝练了学校办学特色，在很多方面值得我们学习借鉴。通过此次考察学习，进一步加深了我校对新一轮本科教育教学审核评估工作的认识，理清了自评自建工作思路，为全面做好迎评工作奠定了一定的基础。</w:t>
      </w: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spacing w:line="200" w:lineRule="exact"/>
        <w:rPr>
          <w:rFonts w:ascii="Times New Roman" w:hAnsi="Times New Roman" w:eastAsia="仿宋_GB2312" w:cs="仿宋_GB2312"/>
          <w:spacing w:val="-20"/>
          <w:sz w:val="32"/>
          <w:szCs w:val="32"/>
          <w:lang w:bidi="ar"/>
        </w:rPr>
      </w:pPr>
    </w:p>
    <w:p>
      <w:pPr>
        <w:spacing w:line="300" w:lineRule="exact"/>
        <w:ind w:right="-99" w:rightChars="-47"/>
        <w:rPr>
          <w:rFonts w:ascii="Times New Roman" w:hAnsi="Times New Roman" w:eastAsia="仿宋_GB2312" w:cs="仿宋_GB2312"/>
          <w:spacing w:val="-20"/>
          <w:sz w:val="32"/>
          <w:szCs w:val="32"/>
          <w:lang w:bidi="ar"/>
        </w:rPr>
      </w:pPr>
      <w:r>
        <w:rPr>
          <w:rFonts w:hint="eastAsia" w:ascii="Times New Roman" w:hAnsi="Times New Roman" w:eastAsia="仿宋_GB2312" w:cs="仿宋_GB2312"/>
          <w:spacing w:val="-20"/>
          <w:sz w:val="32"/>
          <w:szCs w:val="32"/>
          <w:lang w:bidi="ar"/>
        </w:rPr>
        <w:t>───────────────────────────────</w:t>
      </w:r>
    </w:p>
    <w:p>
      <w:pPr>
        <w:spacing w:line="400" w:lineRule="exact"/>
        <w:rPr>
          <w:rFonts w:ascii="Times New Roman" w:hAnsi="Times New Roman" w:eastAsia="黑体" w:cs="黑体"/>
          <w:spacing w:val="-20"/>
          <w:sz w:val="28"/>
          <w:szCs w:val="28"/>
          <w:lang w:bidi="ar"/>
        </w:rPr>
      </w:pPr>
      <w:r>
        <w:rPr>
          <w:rFonts w:hint="eastAsia" w:ascii="Times New Roman" w:hAnsi="Times New Roman" w:eastAsia="黑体" w:cs="黑体"/>
          <w:spacing w:val="-20"/>
          <w:sz w:val="28"/>
          <w:szCs w:val="28"/>
          <w:lang w:bidi="ar"/>
        </w:rPr>
        <w:t>报：</w:t>
      </w:r>
      <w:r>
        <w:rPr>
          <w:rFonts w:hint="eastAsia" w:ascii="Times New Roman" w:hAnsi="Times New Roman" w:eastAsia="仿宋_GB2312" w:cs="仿宋_GB2312"/>
          <w:spacing w:val="-20"/>
          <w:sz w:val="28"/>
          <w:szCs w:val="28"/>
          <w:lang w:bidi="ar"/>
        </w:rPr>
        <w:t>全体学校领导。</w:t>
      </w:r>
    </w:p>
    <w:p>
      <w:pPr>
        <w:spacing w:line="400" w:lineRule="exact"/>
        <w:rPr>
          <w:rFonts w:ascii="Times New Roman" w:hAnsi="Times New Roman" w:eastAsia="黑体" w:cs="黑体"/>
          <w:spacing w:val="-20"/>
          <w:sz w:val="28"/>
          <w:szCs w:val="28"/>
          <w:lang w:bidi="ar"/>
        </w:rPr>
      </w:pPr>
      <w:r>
        <w:rPr>
          <w:rFonts w:hint="eastAsia" w:ascii="Times New Roman" w:hAnsi="Times New Roman" w:eastAsia="黑体" w:cs="黑体"/>
          <w:spacing w:val="-20"/>
          <w:sz w:val="28"/>
          <w:szCs w:val="28"/>
          <w:lang w:bidi="ar"/>
        </w:rPr>
        <w:t>发：</w:t>
      </w:r>
      <w:r>
        <w:rPr>
          <w:rFonts w:hint="eastAsia" w:ascii="Times New Roman" w:hAnsi="Times New Roman" w:eastAsia="仿宋_GB2312" w:cs="仿宋_GB2312"/>
          <w:spacing w:val="-20"/>
          <w:sz w:val="28"/>
          <w:szCs w:val="28"/>
          <w:lang w:bidi="ar"/>
        </w:rPr>
        <w:t>各</w:t>
      </w:r>
      <w:r>
        <w:rPr>
          <w:rFonts w:hint="eastAsia" w:ascii="Times New Roman" w:hAnsi="Times New Roman" w:eastAsia="仿宋_GB2312" w:cs="仿宋_GB2312"/>
          <w:spacing w:val="-20"/>
          <w:sz w:val="28"/>
          <w:szCs w:val="28"/>
          <w:lang w:val="en-US" w:eastAsia="zh-CN" w:bidi="ar"/>
        </w:rPr>
        <w:t>学院</w:t>
      </w:r>
      <w:r>
        <w:rPr>
          <w:rFonts w:hint="eastAsia" w:ascii="Times New Roman" w:hAnsi="Times New Roman" w:eastAsia="仿宋_GB2312" w:cs="仿宋_GB2312"/>
          <w:spacing w:val="-20"/>
          <w:sz w:val="28"/>
          <w:szCs w:val="28"/>
          <w:lang w:bidi="ar"/>
        </w:rPr>
        <w:t>，校直各单位。</w:t>
      </w:r>
    </w:p>
    <w:p>
      <w:pPr>
        <w:spacing w:line="240" w:lineRule="exact"/>
        <w:ind w:right="-99" w:rightChars="-47"/>
        <w:rPr>
          <w:rFonts w:ascii="Times New Roman" w:hAnsi="Times New Roman" w:eastAsia="仿宋_GB2312" w:cs="仿宋_GB2312"/>
          <w:spacing w:val="-20"/>
          <w:sz w:val="32"/>
          <w:szCs w:val="32"/>
        </w:rPr>
      </w:pPr>
      <w:r>
        <w:rPr>
          <w:rFonts w:hint="eastAsia" w:ascii="Times New Roman" w:hAnsi="Times New Roman" w:eastAsia="仿宋_GB2312" w:cs="仿宋_GB2312"/>
          <w:spacing w:val="-20"/>
          <w:sz w:val="32"/>
          <w:szCs w:val="32"/>
          <w:lang w:bidi="ar"/>
        </w:rPr>
        <w:t>───────────────────────────────</w:t>
      </w:r>
    </w:p>
    <w:p>
      <w:pPr>
        <w:spacing w:line="360" w:lineRule="exact"/>
        <w:ind w:right="-45"/>
        <w:rPr>
          <w:rFonts w:hint="eastAsia" w:ascii="仿宋_GB2312" w:hAnsi="仿宋_GB2312" w:eastAsia="仿宋_GB2312" w:cs="仿宋_GB2312"/>
          <w:spacing w:val="6"/>
          <w:sz w:val="28"/>
          <w:szCs w:val="28"/>
          <w:lang w:bidi="ar"/>
        </w:rPr>
      </w:pPr>
      <w:r>
        <w:rPr>
          <w:rFonts w:hint="eastAsia" w:ascii="仿宋_GB2312" w:hAnsi="仿宋_GB2312" w:eastAsia="仿宋_GB2312" w:cs="仿宋_GB2312"/>
          <w:spacing w:val="6"/>
          <w:sz w:val="28"/>
          <w:szCs w:val="28"/>
          <w:lang w:bidi="ar"/>
        </w:rPr>
        <w:t>河南农业大学</w:t>
      </w:r>
      <w:r>
        <w:rPr>
          <w:rFonts w:hint="eastAsia" w:ascii="仿宋_GB2312" w:hAnsi="仿宋_GB2312" w:eastAsia="仿宋_GB2312" w:cs="仿宋_GB2312"/>
          <w:spacing w:val="6"/>
          <w:sz w:val="28"/>
          <w:szCs w:val="28"/>
          <w:lang w:val="en-US" w:eastAsia="zh-CN" w:bidi="ar"/>
        </w:rPr>
        <w:t>本科教育教学</w:t>
      </w:r>
    </w:p>
    <w:p>
      <w:pPr>
        <w:spacing w:line="360" w:lineRule="exact"/>
        <w:ind w:right="-45"/>
        <w:rPr>
          <w:rFonts w:ascii="仿宋_GB2312" w:hAnsi="仿宋_GB2312" w:eastAsia="仿宋_GB2312" w:cs="仿宋_GB2312"/>
          <w:sz w:val="28"/>
          <w:szCs w:val="28"/>
          <w:lang w:bidi="ar"/>
        </w:rPr>
      </w:pPr>
      <w:r>
        <w:rPr>
          <w:rFonts w:hint="eastAsia" w:ascii="仿宋_GB2312" w:hAnsi="仿宋_GB2312" w:eastAsia="仿宋_GB2312" w:cs="仿宋_GB2312"/>
          <w:spacing w:val="6"/>
          <w:sz w:val="28"/>
          <w:szCs w:val="28"/>
          <w:lang w:val="en-US" w:eastAsia="zh-CN" w:bidi="ar"/>
        </w:rPr>
        <w:t>审核评估工作</w:t>
      </w:r>
      <w:r>
        <w:rPr>
          <w:rFonts w:hint="eastAsia" w:ascii="仿宋_GB2312" w:hAnsi="仿宋_GB2312" w:eastAsia="仿宋_GB2312" w:cs="仿宋_GB2312"/>
          <w:spacing w:val="6"/>
          <w:sz w:val="28"/>
          <w:szCs w:val="28"/>
          <w:lang w:bidi="ar"/>
        </w:rPr>
        <w:t>办公室</w:t>
      </w:r>
      <w:r>
        <w:rPr>
          <w:rFonts w:hint="eastAsia" w:ascii="仿宋_GB2312" w:hAnsi="仿宋_GB2312" w:eastAsia="仿宋_GB2312" w:cs="仿宋_GB2312"/>
          <w:spacing w:val="6"/>
          <w:sz w:val="28"/>
          <w:szCs w:val="28"/>
          <w:lang w:val="en-US" w:eastAsia="zh-CN" w:bidi="ar"/>
        </w:rPr>
        <w:t xml:space="preserve">                    </w:t>
      </w:r>
      <w:r>
        <w:rPr>
          <w:rFonts w:hint="eastAsia" w:ascii="仿宋_GB2312" w:hAnsi="仿宋_GB2312" w:eastAsia="仿宋_GB2312" w:cs="仿宋_GB2312"/>
          <w:sz w:val="28"/>
          <w:szCs w:val="28"/>
          <w:lang w:bidi="ar"/>
        </w:rPr>
        <w:t>2023年</w:t>
      </w:r>
      <w:r>
        <w:rPr>
          <w:rFonts w:hint="eastAsia" w:ascii="仿宋_GB2312" w:hAnsi="仿宋_GB2312" w:eastAsia="仿宋_GB2312" w:cs="仿宋_GB2312"/>
          <w:color w:val="auto"/>
          <w:sz w:val="28"/>
          <w:szCs w:val="28"/>
          <w:lang w:val="en-US" w:eastAsia="zh-CN" w:bidi="ar"/>
        </w:rPr>
        <w:t>6</w:t>
      </w:r>
      <w:r>
        <w:rPr>
          <w:rFonts w:hint="eastAsia" w:ascii="仿宋_GB2312" w:hAnsi="仿宋_GB2312" w:eastAsia="仿宋_GB2312" w:cs="仿宋_GB2312"/>
          <w:color w:val="auto"/>
          <w:sz w:val="28"/>
          <w:szCs w:val="28"/>
          <w:lang w:bidi="ar"/>
        </w:rPr>
        <w:t>月</w:t>
      </w:r>
      <w:r>
        <w:rPr>
          <w:rFonts w:hint="eastAsia" w:ascii="仿宋_GB2312" w:hAnsi="仿宋_GB2312" w:eastAsia="仿宋_GB2312" w:cs="仿宋_GB2312"/>
          <w:color w:val="auto"/>
          <w:sz w:val="28"/>
          <w:szCs w:val="28"/>
          <w:lang w:val="en-US" w:eastAsia="zh-CN" w:bidi="ar"/>
        </w:rPr>
        <w:t>19</w:t>
      </w:r>
      <w:r>
        <w:rPr>
          <w:rFonts w:hint="eastAsia" w:ascii="仿宋_GB2312" w:hAnsi="仿宋_GB2312" w:eastAsia="仿宋_GB2312" w:cs="仿宋_GB2312"/>
          <w:sz w:val="28"/>
          <w:szCs w:val="28"/>
          <w:lang w:bidi="ar"/>
        </w:rPr>
        <w:t>日印发</w:t>
      </w:r>
    </w:p>
    <w:p>
      <w:pPr>
        <w:spacing w:line="340" w:lineRule="exact"/>
        <w:ind w:right="-99" w:rightChars="-47"/>
        <w:rPr>
          <w:rFonts w:ascii="仿宋_GB2312" w:eastAsia="仿宋_GB2312"/>
          <w:sz w:val="32"/>
          <w:szCs w:val="32"/>
        </w:rPr>
      </w:pPr>
      <w:r>
        <w:rPr>
          <w:rFonts w:hint="eastAsia" w:ascii="Times New Roman" w:hAnsi="Times New Roman" w:eastAsia="仿宋_GB2312" w:cs="仿宋_GB2312"/>
          <w:spacing w:val="-20"/>
          <w:sz w:val="32"/>
          <w:szCs w:val="32"/>
          <w:lang w:bidi="ar"/>
        </w:rPr>
        <w:t>───────────────────────────────</w:t>
      </w:r>
    </w:p>
    <w:sectPr>
      <w:footerReference r:id="rId3" w:type="default"/>
      <w:pgSz w:w="11906" w:h="16838"/>
      <w:pgMar w:top="2098" w:right="1531" w:bottom="1984" w:left="1531" w:header="851" w:footer="170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2312">
    <w:altName w:val="微软雅黑"/>
    <w:panose1 w:val="00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kZWIzNzgyMzliMDliYzg0OTgwNGU2ZWQ0MDdkYTUifQ=="/>
  </w:docVars>
  <w:rsids>
    <w:rsidRoot w:val="00870A9E"/>
    <w:rsid w:val="001C1C3E"/>
    <w:rsid w:val="002A602A"/>
    <w:rsid w:val="003168F7"/>
    <w:rsid w:val="005233CE"/>
    <w:rsid w:val="00527681"/>
    <w:rsid w:val="007721B5"/>
    <w:rsid w:val="00870A9E"/>
    <w:rsid w:val="00937442"/>
    <w:rsid w:val="00D75698"/>
    <w:rsid w:val="00D839B4"/>
    <w:rsid w:val="00F13B2D"/>
    <w:rsid w:val="010855B5"/>
    <w:rsid w:val="04710E60"/>
    <w:rsid w:val="0643589C"/>
    <w:rsid w:val="094E3039"/>
    <w:rsid w:val="097C3D4B"/>
    <w:rsid w:val="0BB050D7"/>
    <w:rsid w:val="0C093486"/>
    <w:rsid w:val="12FB3986"/>
    <w:rsid w:val="13AE5449"/>
    <w:rsid w:val="154C239D"/>
    <w:rsid w:val="17B304BC"/>
    <w:rsid w:val="2F3D71A1"/>
    <w:rsid w:val="344D0B81"/>
    <w:rsid w:val="3D54230E"/>
    <w:rsid w:val="44294F7C"/>
    <w:rsid w:val="45902FB3"/>
    <w:rsid w:val="46D149CF"/>
    <w:rsid w:val="481130BC"/>
    <w:rsid w:val="4A8F42B9"/>
    <w:rsid w:val="4BB86304"/>
    <w:rsid w:val="514E7348"/>
    <w:rsid w:val="570D3802"/>
    <w:rsid w:val="59592D2E"/>
    <w:rsid w:val="5ADD38D5"/>
    <w:rsid w:val="5CA4268C"/>
    <w:rsid w:val="620D6DAC"/>
    <w:rsid w:val="62575E01"/>
    <w:rsid w:val="6351587E"/>
    <w:rsid w:val="739C3978"/>
    <w:rsid w:val="7D9870DB"/>
    <w:rsid w:val="7EA16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标题 1 字符"/>
    <w:basedOn w:val="8"/>
    <w:link w:val="3"/>
    <w:qFormat/>
    <w:uiPriority w:val="9"/>
    <w:rPr>
      <w:b/>
      <w:bCs/>
      <w:kern w:val="44"/>
      <w:sz w:val="44"/>
      <w:szCs w:val="44"/>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262</Words>
  <Characters>1498</Characters>
  <Lines>12</Lines>
  <Paragraphs>3</Paragraphs>
  <TotalTime>13</TotalTime>
  <ScaleCrop>false</ScaleCrop>
  <LinksUpToDate>false</LinksUpToDate>
  <CharactersWithSpaces>1757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2023-06-25T00:52:00Z</dcterms:created>
  <dc:creator>沈倩茹</dc:creator>
  <cp:lastModifiedBy>飞飞</cp:lastModifiedBy>
  <cp:lastPrinted>2023-07-19T01:00:00Z</cp:lastPrinted>
  <dcterms:modified xsi:type="dcterms:W3CDTF">2023-08-28T00:21:07Z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E7C0676438AC4175B83FF0E0281F3923_13</vt:lpwstr>
  </property>
</Properties>
</file>