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16" w:rsidRDefault="00242216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 w:rsidRPr="00406A26">
        <w:rPr>
          <w:rFonts w:ascii="方正小标宋简体" w:eastAsia="方正小标宋简体" w:hAnsi="华文中宋"/>
          <w:sz w:val="44"/>
          <w:szCs w:val="44"/>
        </w:rPr>
        <w:t>2023年</w:t>
      </w:r>
      <w:r w:rsidR="009C6980">
        <w:rPr>
          <w:rFonts w:ascii="方正小标宋简体" w:eastAsia="方正小标宋简体" w:hAnsi="华文中宋" w:hint="eastAsia"/>
          <w:sz w:val="44"/>
          <w:szCs w:val="44"/>
        </w:rPr>
        <w:t>拟</w:t>
      </w:r>
      <w:r w:rsidR="009C6980">
        <w:rPr>
          <w:rFonts w:ascii="方正小标宋简体" w:eastAsia="方正小标宋简体" w:hAnsi="华文中宋"/>
          <w:sz w:val="44"/>
          <w:szCs w:val="44"/>
        </w:rPr>
        <w:t>推荐参评</w:t>
      </w:r>
      <w:r w:rsidRPr="00406A26">
        <w:rPr>
          <w:rFonts w:ascii="方正小标宋简体" w:eastAsia="方正小标宋简体" w:hAnsi="华文中宋"/>
          <w:sz w:val="44"/>
          <w:szCs w:val="44"/>
        </w:rPr>
        <w:t>省级优秀学士学位论文</w:t>
      </w:r>
      <w:r w:rsidR="009C6980">
        <w:rPr>
          <w:rFonts w:ascii="方正小标宋简体" w:eastAsia="方正小标宋简体" w:hAnsi="华文中宋" w:hint="eastAsia"/>
          <w:sz w:val="44"/>
          <w:szCs w:val="44"/>
        </w:rPr>
        <w:t>名单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9133"/>
      </w:tblGrid>
      <w:tr w:rsidR="00E77FAB" w:rsidRPr="00E77FAB" w:rsidTr="00BA00D8">
        <w:trPr>
          <w:trHeight w:val="454"/>
          <w:jc w:val="center"/>
        </w:trPr>
        <w:tc>
          <w:tcPr>
            <w:tcW w:w="1271" w:type="dxa"/>
          </w:tcPr>
          <w:p w:rsidR="00242216" w:rsidRPr="00E77FAB" w:rsidRDefault="00242216" w:rsidP="0031036F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42216" w:rsidRPr="00E77FAB" w:rsidRDefault="00242216" w:rsidP="0031036F">
            <w:pPr>
              <w:widowControl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1985" w:type="dxa"/>
            <w:vAlign w:val="center"/>
          </w:tcPr>
          <w:p w:rsidR="00242216" w:rsidRPr="00E77FAB" w:rsidRDefault="00242216" w:rsidP="0031036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9133" w:type="dxa"/>
            <w:vAlign w:val="center"/>
          </w:tcPr>
          <w:p w:rsidR="00242216" w:rsidRPr="00E77FAB" w:rsidRDefault="00242216" w:rsidP="0031036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bCs/>
                <w:sz w:val="28"/>
                <w:szCs w:val="28"/>
              </w:rPr>
              <w:t>论文题目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王羽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郑宏远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TaACO-6A调控小麦籽粒粒重的功能研究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林子渊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武云杰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含水率和温度对烟丝破碎规律的影响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赵志文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陈晓阳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玉米雄性核不育基因GMS1的遗传分析与定位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郭海山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韩雪蕾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circGUCY2C 的鉴定及其对猪骨骼肌卫星细胞增殖的影响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张欣欣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夏璐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猪萨佩罗病毒感染对仔猪小肠的影响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王甘霖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赵莹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尖孢镰刀菌FCR51真菌病毒提取及序列克隆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李俊甫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房阿曼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河南省耕地“非粮化</w:t>
            </w:r>
            <w:r w:rsidR="00EE4B50">
              <w:rPr>
                <w:rFonts w:ascii="宋体" w:eastAsia="宋体" w:hAnsi="宋体"/>
                <w:sz w:val="28"/>
                <w:szCs w:val="28"/>
              </w:rPr>
              <w:t>”</w:t>
            </w:r>
            <w:r w:rsidRPr="00E77FAB">
              <w:rPr>
                <w:rFonts w:ascii="宋体" w:eastAsia="宋体" w:hAnsi="宋体"/>
                <w:sz w:val="28"/>
                <w:szCs w:val="28"/>
              </w:rPr>
              <w:t>空间分异特征及驱动因素分析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贠一鸣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王宜伦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不同鸡粪替氮比例对砂质潮土小麦-玉米产量和土壤理化性状的影响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刘蝶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李明婉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褪黑素浸种对不同拐枣品种种子萌发的影响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王琳洋</w:t>
            </w:r>
          </w:p>
        </w:tc>
        <w:tc>
          <w:tcPr>
            <w:tcW w:w="1985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杜清洁</w:t>
            </w:r>
          </w:p>
        </w:tc>
        <w:tc>
          <w:tcPr>
            <w:tcW w:w="9133" w:type="dxa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/>
                <w:sz w:val="28"/>
                <w:szCs w:val="28"/>
              </w:rPr>
              <w:t>不同花生壳和牛粪配比基质对番茄幼苗生长的影响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张卓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吴建宇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一株高效玉米气生根粘液固氮菌NF-AI的鉴定及其酶活测定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吴威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丁力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自走式大豆玉米复合种植追肥机设计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畅静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吴莉莉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基于机器视觉的玉米种子活力检测方法研究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陈迪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张慧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基于手机APP的番茄分级方法设计与实现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冯嘉悦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刘保国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儿童友好型街道更新改造——以郑州市金水区纬五路为例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李阔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董萍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基于注意力机制的玉米叶部复合病害识别研究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李佳静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吕晓焕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数字经济助力城乡融合发展的实证研究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李仟莹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李贵芳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数字经济对黄河流域绿色全要素生产率的影响研究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张琰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呼连焦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党政机构改革背景下合署办公的实践探析—以Y县纪委监委为例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赵堃瑜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曹沥方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基于EVA的牧原股份财务绩效评价研究</w:t>
            </w:r>
          </w:p>
        </w:tc>
      </w:tr>
      <w:tr w:rsidR="00E77FAB" w:rsidRPr="00E77FAB" w:rsidTr="00BA00D8">
        <w:trPr>
          <w:trHeight w:val="454"/>
          <w:jc w:val="center"/>
        </w:trPr>
        <w:tc>
          <w:tcPr>
            <w:tcW w:w="1271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陈甜甜</w:t>
            </w:r>
          </w:p>
        </w:tc>
        <w:tc>
          <w:tcPr>
            <w:tcW w:w="1985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赵凤玲</w:t>
            </w:r>
          </w:p>
        </w:tc>
        <w:tc>
          <w:tcPr>
            <w:tcW w:w="9133" w:type="dxa"/>
            <w:vAlign w:val="center"/>
          </w:tcPr>
          <w:p w:rsidR="007C4FA0" w:rsidRPr="00E77FAB" w:rsidRDefault="007C4FA0" w:rsidP="003103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7FAB">
              <w:rPr>
                <w:rFonts w:ascii="宋体" w:eastAsia="宋体" w:hAnsi="宋体" w:hint="eastAsia"/>
                <w:sz w:val="28"/>
                <w:szCs w:val="28"/>
              </w:rPr>
              <w:t>An Analysis of My Antonia from the Perspective of Ecofeminism</w:t>
            </w:r>
          </w:p>
        </w:tc>
      </w:tr>
    </w:tbl>
    <w:p w:rsidR="00242216" w:rsidRPr="00406A26" w:rsidRDefault="00242216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CD72B9" w:rsidRPr="00242216" w:rsidRDefault="00CD72B9" w:rsidP="00CD72B9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sectPr w:rsidR="00CD72B9" w:rsidRPr="00242216" w:rsidSect="00684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70A4B"/>
    <w:rsid w:val="00242216"/>
    <w:rsid w:val="002D2EE3"/>
    <w:rsid w:val="0031036F"/>
    <w:rsid w:val="00406A26"/>
    <w:rsid w:val="004C3774"/>
    <w:rsid w:val="005E4EB4"/>
    <w:rsid w:val="006277CF"/>
    <w:rsid w:val="00684646"/>
    <w:rsid w:val="007C4FA0"/>
    <w:rsid w:val="009516D2"/>
    <w:rsid w:val="009C6980"/>
    <w:rsid w:val="00BA00D8"/>
    <w:rsid w:val="00BE3C30"/>
    <w:rsid w:val="00CD72B9"/>
    <w:rsid w:val="00D178E2"/>
    <w:rsid w:val="00D87ED0"/>
    <w:rsid w:val="00E77FAB"/>
    <w:rsid w:val="00EE4B50"/>
    <w:rsid w:val="00F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B2ED-0DE8-4659-8E40-9E7DF51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7C4F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516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51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cp:lastPrinted>2023-09-20T08:53:00Z</cp:lastPrinted>
  <dcterms:created xsi:type="dcterms:W3CDTF">2023-09-20T05:34:00Z</dcterms:created>
  <dcterms:modified xsi:type="dcterms:W3CDTF">2023-09-20T09:08:00Z</dcterms:modified>
</cp:coreProperties>
</file>