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黑体_GBK" w:hAnsi="方正黑体_GBK" w:eastAsia="方正黑体_GBK" w:cs="方正黑体_GBK"/>
          <w:color w:val="000000"/>
          <w:kern w:val="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附件1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pacing w:val="6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pacing w:val="6"/>
          <w:sz w:val="36"/>
          <w:szCs w:val="36"/>
        </w:rPr>
        <w:t>教学名师联络员报名表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pacing w:val="6"/>
          <w:sz w:val="36"/>
          <w:szCs w:val="36"/>
        </w:rPr>
      </w:pPr>
      <w:bookmarkStart w:id="0" w:name="_GoBack"/>
      <w:bookmarkEnd w:id="0"/>
    </w:p>
    <w:tbl>
      <w:tblPr>
        <w:tblStyle w:val="3"/>
        <w:tblpPr w:leftFromText="180" w:rightFromText="180" w:vertAnchor="text" w:horzAnchor="page" w:tblpX="1810" w:tblpY="3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2022"/>
        <w:gridCol w:w="2022"/>
        <w:gridCol w:w="2022"/>
        <w:gridCol w:w="2022"/>
        <w:gridCol w:w="2022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推荐单位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姓名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处室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职务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固定电话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移动电话</w:t>
            </w:r>
          </w:p>
        </w:tc>
        <w:tc>
          <w:tcPr>
            <w:tcW w:w="2022" w:type="dxa"/>
            <w:vAlign w:val="center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spacing w:val="6"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</w:trPr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  <w:tc>
          <w:tcPr>
            <w:tcW w:w="2022" w:type="dxa"/>
          </w:tcPr>
          <w:p>
            <w:pPr>
              <w:spacing w:line="560" w:lineRule="exact"/>
              <w:jc w:val="center"/>
              <w:rPr>
                <w:rFonts w:ascii="方正黑体_GBK" w:hAnsi="方正黑体_GBK" w:eastAsia="方正黑体_GBK" w:cs="方正黑体_GBK"/>
                <w:spacing w:val="6"/>
                <w:sz w:val="36"/>
                <w:szCs w:val="36"/>
              </w:rPr>
            </w:pPr>
          </w:p>
        </w:tc>
      </w:tr>
    </w:tbl>
    <w:p>
      <w:pPr>
        <w:spacing w:line="560" w:lineRule="exact"/>
        <w:jc w:val="center"/>
        <w:rPr>
          <w:rFonts w:ascii="方正黑体_GBK" w:hAnsi="方正黑体_GBK" w:eastAsia="方正黑体_GBK" w:cs="方正黑体_GBK"/>
          <w:spacing w:val="6"/>
          <w:sz w:val="36"/>
          <w:szCs w:val="36"/>
        </w:rPr>
      </w:pPr>
    </w:p>
    <w:p>
      <w:pPr>
        <w:spacing w:line="560" w:lineRule="exact"/>
        <w:rPr>
          <w:rFonts w:ascii="方正黑体_GBK" w:hAnsi="方正黑体_GBK" w:eastAsia="方正黑体_GBK" w:cs="方正黑体_GBK"/>
          <w:spacing w:val="6"/>
          <w:sz w:val="36"/>
          <w:szCs w:val="36"/>
        </w:rPr>
      </w:pPr>
    </w:p>
    <w:p>
      <w:pPr>
        <w:spacing w:line="560" w:lineRule="exact"/>
        <w:jc w:val="center"/>
        <w:rPr>
          <w:rFonts w:ascii="方正黑体_GBK" w:hAnsi="方正黑体_GBK" w:eastAsia="方正黑体_GBK" w:cs="方正黑体_GBK"/>
          <w:spacing w:val="6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pacing w:val="6"/>
          <w:sz w:val="30"/>
          <w:szCs w:val="30"/>
        </w:rPr>
        <w:t xml:space="preserve">                                 单位盖章：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</w:t>
      </w:r>
      <w:r>
        <w:rPr>
          <w:rFonts w:hint="eastAsia" w:ascii="方正黑体_GBK" w:hAnsi="方正黑体_GBK" w:eastAsia="方正黑体_GBK" w:cs="方正黑体_GBK"/>
          <w:spacing w:val="6"/>
          <w:sz w:val="30"/>
          <w:szCs w:val="30"/>
        </w:rPr>
        <w:t>年  月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9FE71CE5-965C-4763-8815-B74947D8E2B4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EB28E42-8CC0-4D0C-B426-9AEA694A358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AE4B00F7-0D92-4F80-BB4B-2D40739EBE4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YzY4YTExYmNkNWZhMzczNWNjMDFhMTgzOWNlNTQifQ=="/>
  </w:docVars>
  <w:rsids>
    <w:rsidRoot w:val="6DCB2266"/>
    <w:rsid w:val="6DCB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2023-12-07T04:53:00Z</dcterms:created>
  <dc:creator>zeng</dc:creator>
  <cp:lastModifiedBy>zeng</cp:lastModifiedBy>
  <dcterms:modified xsi:type="dcterms:W3CDTF">2023-12-07T04:56:28Z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020AD289C340428FADB10132CD38FE98_11</vt:lpwstr>
  </property>
</Properties>
</file>