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87" w:rsidRDefault="007379E6" w:rsidP="00F87CD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学籍异动线上操作说明</w:t>
      </w:r>
    </w:p>
    <w:p w:rsidR="005F6387" w:rsidRDefault="007379E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一、学生申请异动（休学、复学等）操作说明</w:t>
      </w:r>
    </w:p>
    <w:p w:rsidR="005F6387" w:rsidRDefault="007379E6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1、登录教务管理系统</w:t>
      </w:r>
      <w:hyperlink r:id="rId8" w:history="1">
        <w:r>
          <w:rPr>
            <w:rStyle w:val="a7"/>
          </w:rPr>
          <w:t>http://jw.henau.edu.cn/</w:t>
        </w:r>
      </w:hyperlink>
    </w:p>
    <w:p w:rsidR="005F6387" w:rsidRDefault="007379E6">
      <w:pPr>
        <w:widowControl/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2、选择主控页面—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学籍信息</w:t>
      </w:r>
      <w:r>
        <w:rPr>
          <w:rFonts w:ascii="宋体" w:eastAsia="宋体" w:hAnsi="宋体" w:cs="宋体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申请异动，填写申请异动信息</w:t>
      </w:r>
    </w:p>
    <w:p w:rsidR="005F6387" w:rsidRDefault="007379E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4CBEC4" wp14:editId="013F32E8">
            <wp:extent cx="5274310" cy="24999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7379E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90AF9E" wp14:editId="79AE2939">
            <wp:extent cx="5274310" cy="2503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7379E6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705995" wp14:editId="562975EE">
            <wp:extent cx="5274310" cy="2510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5F6387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5F6387" w:rsidRDefault="007379E6">
      <w:pPr>
        <w:widowControl/>
        <w:tabs>
          <w:tab w:val="left" w:pos="0"/>
        </w:tabs>
        <w:snapToGri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申请异动时选定异动类别，异动原因，填写联系方式，备注信息，上传附件，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点击提交即可完成申请异动。</w:t>
      </w:r>
    </w:p>
    <w:p w:rsidR="005F6387" w:rsidRDefault="007379E6">
      <w:pPr>
        <w:widowControl/>
        <w:snapToGrid w:val="0"/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3、可以在申请页面的状态处，查看申请异动的实时审批状态。</w:t>
      </w:r>
    </w:p>
    <w:p w:rsidR="005F6387" w:rsidRDefault="007379E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9E0C46" wp14:editId="3D49809E">
            <wp:extent cx="5274310" cy="25107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7379E6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注意事项：</w:t>
      </w:r>
    </w:p>
    <w:p w:rsidR="005F6387" w:rsidRDefault="007379E6">
      <w:pPr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1、休学：</w:t>
      </w:r>
      <w:r>
        <w:rPr>
          <w:rFonts w:hint="eastAsia"/>
          <w:b/>
          <w:bCs/>
          <w:color w:val="FF0000"/>
          <w:sz w:val="24"/>
          <w:szCs w:val="24"/>
        </w:rPr>
        <w:t>因病因事等可办理休学，</w:t>
      </w:r>
      <w:r w:rsidRPr="00F87CD5">
        <w:rPr>
          <w:rFonts w:hint="eastAsia"/>
          <w:b/>
          <w:bCs/>
          <w:color w:val="FF0000"/>
          <w:sz w:val="24"/>
          <w:szCs w:val="24"/>
        </w:rPr>
        <w:t>休学期限为一年</w:t>
      </w:r>
      <w:r>
        <w:rPr>
          <w:rFonts w:hint="eastAsia"/>
          <w:b/>
          <w:bCs/>
          <w:color w:val="FF0000"/>
          <w:sz w:val="24"/>
          <w:szCs w:val="24"/>
        </w:rPr>
        <w:t>。</w:t>
      </w:r>
      <w:r>
        <w:rPr>
          <w:b/>
          <w:bCs/>
          <w:color w:val="FF0000"/>
          <w:sz w:val="24"/>
          <w:szCs w:val="24"/>
        </w:rPr>
        <w:t>因疾病休学</w:t>
      </w:r>
      <w:r>
        <w:rPr>
          <w:rFonts w:hint="eastAsia"/>
          <w:b/>
          <w:bCs/>
          <w:color w:val="FF0000"/>
          <w:sz w:val="24"/>
          <w:szCs w:val="24"/>
        </w:rPr>
        <w:t>必须</w:t>
      </w:r>
      <w:r>
        <w:rPr>
          <w:b/>
          <w:bCs/>
          <w:color w:val="FF0000"/>
          <w:sz w:val="24"/>
          <w:szCs w:val="24"/>
        </w:rPr>
        <w:t>提供</w:t>
      </w:r>
      <w:r>
        <w:rPr>
          <w:rFonts w:hint="eastAsia"/>
          <w:b/>
          <w:bCs/>
          <w:color w:val="FF0000"/>
          <w:sz w:val="24"/>
          <w:szCs w:val="24"/>
        </w:rPr>
        <w:t>校医院证明（延期返校期间可暂由</w:t>
      </w:r>
      <w:r>
        <w:rPr>
          <w:b/>
          <w:bCs/>
          <w:color w:val="FF0000"/>
          <w:sz w:val="24"/>
          <w:szCs w:val="24"/>
        </w:rPr>
        <w:t>二甲以上医院诊断证明</w:t>
      </w:r>
      <w:r>
        <w:rPr>
          <w:rFonts w:hint="eastAsia"/>
          <w:b/>
          <w:bCs/>
          <w:color w:val="FF0000"/>
          <w:sz w:val="24"/>
          <w:szCs w:val="24"/>
        </w:rPr>
        <w:t>代替）</w:t>
      </w:r>
      <w:r>
        <w:rPr>
          <w:b/>
          <w:bCs/>
          <w:color w:val="FF0000"/>
          <w:sz w:val="24"/>
          <w:szCs w:val="24"/>
        </w:rPr>
        <w:t>。</w:t>
      </w:r>
    </w:p>
    <w:p w:rsidR="005F6387" w:rsidRDefault="007379E6">
      <w:pPr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2、复学：</w:t>
      </w:r>
      <w:r w:rsidRPr="00F87CD5">
        <w:rPr>
          <w:rFonts w:hint="eastAsia"/>
          <w:b/>
          <w:bCs/>
          <w:color w:val="FF0000"/>
          <w:sz w:val="24"/>
          <w:szCs w:val="24"/>
        </w:rPr>
        <w:t>休学期满前两周内应提出复学申请</w:t>
      </w:r>
      <w:r>
        <w:rPr>
          <w:rFonts w:hint="eastAsia"/>
          <w:b/>
          <w:bCs/>
          <w:color w:val="FF0000"/>
          <w:sz w:val="24"/>
          <w:szCs w:val="24"/>
        </w:rPr>
        <w:t>。</w:t>
      </w:r>
      <w:r>
        <w:rPr>
          <w:b/>
          <w:bCs/>
          <w:color w:val="FF0000"/>
          <w:sz w:val="24"/>
          <w:szCs w:val="24"/>
        </w:rPr>
        <w:t>因疾病休学的复学必需提供二甲以上医院诊断证明</w:t>
      </w:r>
      <w:r>
        <w:rPr>
          <w:rFonts w:hint="eastAsia"/>
          <w:b/>
          <w:bCs/>
          <w:color w:val="FF0000"/>
          <w:sz w:val="24"/>
          <w:szCs w:val="24"/>
        </w:rPr>
        <w:t>（暂代）</w:t>
      </w:r>
      <w:r>
        <w:rPr>
          <w:b/>
          <w:bCs/>
          <w:color w:val="FF0000"/>
          <w:sz w:val="24"/>
          <w:szCs w:val="24"/>
        </w:rPr>
        <w:t>；参军复学和恢复入学资格(入伍)必修提供</w:t>
      </w:r>
      <w:r>
        <w:rPr>
          <w:rFonts w:hint="eastAsia"/>
          <w:b/>
          <w:bCs/>
          <w:color w:val="FF0000"/>
          <w:sz w:val="24"/>
          <w:szCs w:val="24"/>
        </w:rPr>
        <w:t>退役证</w:t>
      </w:r>
      <w:r>
        <w:rPr>
          <w:b/>
          <w:bCs/>
          <w:color w:val="FF0000"/>
          <w:sz w:val="24"/>
          <w:szCs w:val="24"/>
        </w:rPr>
        <w:t>等材料。</w:t>
      </w:r>
    </w:p>
    <w:p w:rsidR="005F6387" w:rsidRDefault="007379E6">
      <w:pPr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3、保留学籍(入伍)、保留入学资格(入伍)：</w:t>
      </w:r>
      <w:r>
        <w:rPr>
          <w:rFonts w:hint="eastAsia"/>
          <w:b/>
          <w:bCs/>
          <w:color w:val="FF0000"/>
          <w:sz w:val="24"/>
          <w:szCs w:val="24"/>
        </w:rPr>
        <w:t>此项专用于参军入伍学生。需</w:t>
      </w:r>
      <w:r>
        <w:rPr>
          <w:b/>
          <w:bCs/>
          <w:color w:val="FF0000"/>
          <w:sz w:val="24"/>
          <w:szCs w:val="24"/>
        </w:rPr>
        <w:t>提供入伍通知书等材料。</w:t>
      </w:r>
    </w:p>
    <w:p w:rsidR="005F6387" w:rsidRDefault="007379E6">
      <w:pPr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4、学籍异动审核通过后，不可撤回。</w:t>
      </w:r>
    </w:p>
    <w:p w:rsidR="005F6387" w:rsidRDefault="007379E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二、学院学籍异动（休学、复学等）操作说明</w:t>
      </w:r>
    </w:p>
    <w:p w:rsidR="005F6387" w:rsidRDefault="007379E6">
      <w:pPr>
        <w:pStyle w:val="2"/>
        <w:rPr>
          <w:sz w:val="24"/>
          <w:szCs w:val="24"/>
        </w:rPr>
      </w:pPr>
      <w:r>
        <w:rPr>
          <w:sz w:val="24"/>
          <w:szCs w:val="24"/>
        </w:rPr>
        <w:t>1、确定异动</w:t>
      </w:r>
    </w:p>
    <w:p w:rsidR="005F6387" w:rsidRDefault="007379E6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86C760" wp14:editId="129B62B4">
            <wp:extent cx="5274310" cy="251079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F6387" w:rsidRDefault="007379E6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在学生申请异动后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学院进行确定预计异动学生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，单击菜单项“预计异动→确定预计异动学生”，进入确定预计异动学生界面。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F6387" w:rsidRDefault="007379E6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(1) 选定某一学年学期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，异动类别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F6387" w:rsidRDefault="007379E6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(2) 选定某一年级、院(系)/部、专业、班级，单击“检索”按钮，即可在左边列表中浏览</w:t>
      </w:r>
      <w:r>
        <w:rPr>
          <w:rFonts w:ascii="宋体" w:eastAsia="宋体" w:hAnsi="宋体" w:cs="宋体" w:hint="eastAsia"/>
          <w:kern w:val="0"/>
          <w:sz w:val="24"/>
          <w:szCs w:val="24"/>
        </w:rPr>
        <w:t>相应的预计异动学生。</w:t>
      </w:r>
      <w:r>
        <w:rPr>
          <w:rFonts w:ascii="宋体" w:eastAsia="宋体" w:hAnsi="宋体" w:cs="宋体"/>
          <w:kern w:val="0"/>
          <w:sz w:val="24"/>
          <w:szCs w:val="24"/>
        </w:rPr>
        <w:t>(可通过录入学号或姓名部分信息通过模糊匹配进行过滤)</w:t>
      </w:r>
    </w:p>
    <w:p w:rsidR="005F6387" w:rsidRDefault="007379E6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(3) 在左边列表中，双击选定某一学生，即可在右上部列表中浏览相应的待确定异动类别，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在右下部列表中浏览相应的已确定异动类别。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F6387" w:rsidRDefault="007379E6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(4) 在右上部列表中，单击选定某一异动类别，单击</w:t>
      </w:r>
      <w:r>
        <w:rPr>
          <w:rFonts w:ascii="宋体" w:eastAsia="宋体" w:hAnsi="宋体" w:cs="宋体" w:hint="eastAsia"/>
          <w:kern w:val="0"/>
          <w:sz w:val="24"/>
          <w:szCs w:val="24"/>
        </w:rPr>
        <w:t>下拉</w:t>
      </w:r>
      <w:r>
        <w:rPr>
          <w:rFonts w:ascii="宋体" w:eastAsia="宋体" w:hAnsi="宋体" w:cs="宋体"/>
          <w:kern w:val="0"/>
          <w:sz w:val="24"/>
          <w:szCs w:val="24"/>
        </w:rPr>
        <w:t>按钮，即可将选定的异动类别</w:t>
      </w:r>
      <w:r>
        <w:rPr>
          <w:rFonts w:ascii="宋体" w:eastAsia="宋体" w:hAnsi="宋体" w:cs="宋体" w:hint="eastAsia"/>
          <w:kern w:val="0"/>
          <w:sz w:val="24"/>
          <w:szCs w:val="24"/>
        </w:rPr>
        <w:t>移入右下部列表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(同时确定异动类别)。 </w:t>
      </w:r>
    </w:p>
    <w:p w:rsidR="005F6387" w:rsidRDefault="007379E6">
      <w:pPr>
        <w:widowControl/>
        <w:snapToGrid w:val="0"/>
        <w:spacing w:line="360" w:lineRule="auto"/>
        <w:ind w:firstLineChars="200" w:firstLine="48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注意事项：</w:t>
      </w:r>
    </w:p>
    <w:p w:rsidR="005F6387" w:rsidRDefault="007379E6">
      <w:pPr>
        <w:widowControl/>
        <w:snapToGrid w:val="0"/>
        <w:spacing w:line="360" w:lineRule="auto"/>
        <w:ind w:firstLineChars="200" w:firstLine="480"/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lastRenderedPageBreak/>
        <w:t>特殊情况的异动处理（如不符合2年要求的退役复学学生），学院</w:t>
      </w:r>
      <w:r w:rsidR="003949CB">
        <w:rPr>
          <w:rFonts w:hint="eastAsia"/>
          <w:b/>
          <w:color w:val="FF0000"/>
          <w:sz w:val="24"/>
          <w:szCs w:val="24"/>
        </w:rPr>
        <w:t>可以登记学生异动后,</w:t>
      </w:r>
      <w:r>
        <w:rPr>
          <w:rFonts w:hint="eastAsia"/>
          <w:b/>
          <w:color w:val="FF0000"/>
          <w:sz w:val="24"/>
          <w:szCs w:val="24"/>
        </w:rPr>
        <w:t>跳过学生申请，直接进行学院级确定异动（需提供（上传）学院带签字盖章的说明，说明里必须包含详细理由、学院意见以及异动文号）。</w:t>
      </w:r>
    </w:p>
    <w:p w:rsidR="00A16502" w:rsidRPr="00A16502" w:rsidRDefault="00A16502">
      <w:pPr>
        <w:widowControl/>
        <w:snapToGrid w:val="0"/>
        <w:spacing w:line="360" w:lineRule="auto"/>
        <w:ind w:firstLineChars="200" w:firstLine="480"/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确定异动以及登记学生异动不可选择</w:t>
      </w:r>
      <w:r w:rsidR="00726B27">
        <w:rPr>
          <w:rFonts w:hint="eastAsia"/>
          <w:b/>
          <w:color w:val="FF0000"/>
          <w:sz w:val="24"/>
          <w:szCs w:val="24"/>
        </w:rPr>
        <w:t>“确认并审核异动”或</w:t>
      </w:r>
      <w:bookmarkStart w:id="0" w:name="_GoBack"/>
      <w:bookmarkEnd w:id="0"/>
      <w:r>
        <w:rPr>
          <w:b/>
          <w:color w:val="FF0000"/>
          <w:sz w:val="24"/>
          <w:szCs w:val="24"/>
        </w:rPr>
        <w:t>”</w:t>
      </w:r>
      <w:r>
        <w:rPr>
          <w:rFonts w:hint="eastAsia"/>
          <w:b/>
          <w:color w:val="FF0000"/>
          <w:sz w:val="24"/>
          <w:szCs w:val="24"/>
        </w:rPr>
        <w:t>确定</w:t>
      </w:r>
      <w:r w:rsidR="00726B27">
        <w:rPr>
          <w:rFonts w:hint="eastAsia"/>
          <w:b/>
          <w:color w:val="FF0000"/>
          <w:sz w:val="24"/>
          <w:szCs w:val="24"/>
        </w:rPr>
        <w:t>并</w:t>
      </w:r>
      <w:r>
        <w:rPr>
          <w:rFonts w:hint="eastAsia"/>
          <w:b/>
          <w:color w:val="FF0000"/>
          <w:sz w:val="24"/>
          <w:szCs w:val="24"/>
        </w:rPr>
        <w:t>审核</w:t>
      </w:r>
      <w:r>
        <w:rPr>
          <w:b/>
          <w:color w:val="FF0000"/>
          <w:sz w:val="24"/>
          <w:szCs w:val="24"/>
        </w:rPr>
        <w:t>”</w:t>
      </w:r>
      <w:r>
        <w:rPr>
          <w:rFonts w:hint="eastAsia"/>
          <w:b/>
          <w:color w:val="FF0000"/>
          <w:sz w:val="24"/>
          <w:szCs w:val="24"/>
        </w:rPr>
        <w:t>,否则无法通过教务处审核。</w:t>
      </w:r>
    </w:p>
    <w:p w:rsidR="005F6387" w:rsidRDefault="007379E6">
      <w:pPr>
        <w:pStyle w:val="2"/>
        <w:rPr>
          <w:sz w:val="24"/>
          <w:szCs w:val="24"/>
        </w:rPr>
      </w:pPr>
      <w:bookmarkStart w:id="1" w:name="_Toc273346043"/>
      <w:r>
        <w:rPr>
          <w:sz w:val="24"/>
          <w:szCs w:val="24"/>
        </w:rPr>
        <w:t>2、异动审核</w:t>
      </w:r>
      <w:bookmarkEnd w:id="1"/>
      <w:r>
        <w:rPr>
          <w:rFonts w:hint="eastAsia"/>
          <w:sz w:val="24"/>
          <w:szCs w:val="24"/>
        </w:rPr>
        <w:t>（应当经教学院长的同意和审批）</w:t>
      </w:r>
    </w:p>
    <w:p w:rsidR="005F6387" w:rsidRDefault="007379E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0545A2" wp14:editId="1E4D130C">
            <wp:extent cx="5274310" cy="2510790"/>
            <wp:effectExtent l="0" t="0" r="254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7379E6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[学生学籍→学籍异动→异动审核]功能模块，对异动学生进行审核。</w:t>
      </w:r>
    </w:p>
    <w:p w:rsidR="005F6387" w:rsidRDefault="007379E6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(1) 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在左边列表中，勾选若干预计异动学生，右拉，即可将选定的学生移入右上部列表</w:t>
      </w:r>
      <w:r>
        <w:rPr>
          <w:rFonts w:ascii="宋体" w:eastAsia="宋体" w:hAnsi="宋体" w:cs="宋体"/>
          <w:kern w:val="0"/>
          <w:sz w:val="24"/>
          <w:szCs w:val="24"/>
        </w:rPr>
        <w:t>(同时确定为异动学生)。</w:t>
      </w:r>
    </w:p>
    <w:p w:rsidR="005F6387" w:rsidRDefault="007379E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注意事项：</w:t>
      </w:r>
    </w:p>
    <w:p w:rsidR="005F6387" w:rsidRDefault="007379E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已进行异动处理的学生，不允许取消相应异动类别的审核。</w:t>
      </w:r>
    </w:p>
    <w:p w:rsidR="005F6387" w:rsidRDefault="007379E6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3、异动处理审核</w:t>
      </w:r>
    </w:p>
    <w:p w:rsidR="005F6387" w:rsidRDefault="007379E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E079DF" wp14:editId="77B01090">
            <wp:extent cx="5274310" cy="2510790"/>
            <wp:effectExtent l="0" t="0" r="254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[学生学籍→学籍异动→异动处理→院(系/部)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提交异动处理申请</w:t>
      </w:r>
      <w:r>
        <w:rPr>
          <w:rFonts w:ascii="宋体" w:eastAsia="宋体" w:hAnsi="宋体" w:cs="宋体"/>
          <w:kern w:val="0"/>
          <w:sz w:val="24"/>
          <w:szCs w:val="24"/>
        </w:rPr>
        <w:t>]功能模块，对异动学生进行处理。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(1) 选定某一</w:t>
      </w:r>
      <w:r>
        <w:rPr>
          <w:rFonts w:ascii="宋体" w:eastAsia="宋体" w:hAnsi="宋体" w:cs="宋体" w:hint="eastAsia"/>
          <w:kern w:val="0"/>
          <w:sz w:val="24"/>
          <w:szCs w:val="24"/>
        </w:rPr>
        <w:t>异动类别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(2) 选定某一院(系)/部，单击“检索”按钮，即可在左边列表中浏览</w:t>
      </w:r>
      <w:r>
        <w:rPr>
          <w:rFonts w:ascii="宋体" w:eastAsia="宋体" w:hAnsi="宋体" w:cs="宋体" w:hint="eastAsia"/>
          <w:kern w:val="0"/>
          <w:sz w:val="24"/>
          <w:szCs w:val="24"/>
        </w:rPr>
        <w:t>相应的通过异动审核学生。</w:t>
      </w:r>
      <w:r>
        <w:rPr>
          <w:rFonts w:ascii="宋体" w:eastAsia="宋体" w:hAnsi="宋体" w:cs="宋体"/>
          <w:kern w:val="0"/>
          <w:sz w:val="24"/>
          <w:szCs w:val="24"/>
        </w:rPr>
        <w:t>(可通过录入学号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姓名</w:t>
      </w:r>
      <w:r>
        <w:rPr>
          <w:rFonts w:ascii="宋体" w:eastAsia="宋体" w:hAnsi="宋体" w:cs="宋体" w:hint="eastAsia"/>
          <w:kern w:val="0"/>
          <w:sz w:val="24"/>
          <w:szCs w:val="24"/>
        </w:rPr>
        <w:t>或身份证号</w:t>
      </w:r>
      <w:r>
        <w:rPr>
          <w:rFonts w:ascii="宋体" w:eastAsia="宋体" w:hAnsi="宋体" w:cs="宋体"/>
          <w:kern w:val="0"/>
          <w:sz w:val="24"/>
          <w:szCs w:val="24"/>
        </w:rPr>
        <w:t>信息进行过滤)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(3) 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在左边列表中，双击需处理学生，在右边列表，填写和确认相应信息。点击保存即可完成学生异动处理。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异动文号编码规则：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异动文号统一为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豫农教</w:t>
      </w:r>
      <w:r>
        <w:rPr>
          <w:rFonts w:ascii="宋体" w:eastAsia="宋体" w:hAnsi="宋体" w:cs="宋体"/>
          <w:kern w:val="0"/>
          <w:sz w:val="24"/>
          <w:szCs w:val="24"/>
        </w:rPr>
        <w:t>+</w:t>
      </w:r>
      <w:r>
        <w:rPr>
          <w:rFonts w:ascii="宋体" w:eastAsia="宋体" w:hAnsi="宋体" w:cs="宋体"/>
          <w:b/>
          <w:kern w:val="0"/>
          <w:sz w:val="24"/>
          <w:szCs w:val="24"/>
        </w:rPr>
        <w:t>（5位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学期</w:t>
      </w:r>
      <w:r>
        <w:rPr>
          <w:rFonts w:ascii="宋体" w:eastAsia="宋体" w:hAnsi="宋体" w:cs="宋体"/>
          <w:b/>
          <w:kern w:val="0"/>
          <w:sz w:val="24"/>
          <w:szCs w:val="24"/>
        </w:rPr>
        <w:t>编号）</w:t>
      </w:r>
      <w:r>
        <w:rPr>
          <w:rFonts w:ascii="宋体" w:eastAsia="宋体" w:hAnsi="宋体" w:cs="宋体"/>
          <w:kern w:val="0"/>
          <w:sz w:val="24"/>
          <w:szCs w:val="24"/>
        </w:rPr>
        <w:t>+</w:t>
      </w:r>
      <w:r>
        <w:rPr>
          <w:rFonts w:ascii="宋体" w:eastAsia="宋体" w:hAnsi="宋体" w:cs="宋体"/>
          <w:b/>
          <w:kern w:val="0"/>
          <w:sz w:val="24"/>
          <w:szCs w:val="24"/>
        </w:rPr>
        <w:t>5位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学院异动流水</w:t>
      </w:r>
      <w:r>
        <w:rPr>
          <w:rFonts w:ascii="宋体" w:eastAsia="宋体" w:hAnsi="宋体" w:cs="宋体"/>
          <w:b/>
          <w:kern w:val="0"/>
          <w:sz w:val="24"/>
          <w:szCs w:val="24"/>
        </w:rPr>
        <w:t>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，如：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豫农教（</w:t>
      </w:r>
      <w:r>
        <w:rPr>
          <w:rFonts w:ascii="宋体" w:eastAsia="宋体" w:hAnsi="宋体" w:cs="宋体"/>
          <w:b/>
          <w:kern w:val="0"/>
          <w:sz w:val="24"/>
          <w:szCs w:val="24"/>
        </w:rPr>
        <w:t>20211）01001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，为农学院（学院编码</w:t>
      </w:r>
      <w:r>
        <w:rPr>
          <w:rFonts w:ascii="宋体" w:eastAsia="宋体" w:hAnsi="宋体" w:cs="宋体"/>
          <w:kern w:val="0"/>
          <w:sz w:val="24"/>
          <w:szCs w:val="24"/>
        </w:rPr>
        <w:t>01）</w:t>
      </w:r>
      <w:r>
        <w:rPr>
          <w:rFonts w:ascii="宋体" w:eastAsia="宋体" w:hAnsi="宋体" w:cs="宋体" w:hint="eastAsia"/>
          <w:kern w:val="0"/>
          <w:sz w:val="24"/>
          <w:szCs w:val="24"/>
        </w:rPr>
        <w:t>2021年上半年第一个学籍异动。</w:t>
      </w:r>
    </w:p>
    <w:p w:rsidR="005F6387" w:rsidRDefault="007379E6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括号内</w:t>
      </w:r>
      <w:r>
        <w:rPr>
          <w:rFonts w:ascii="宋体" w:eastAsia="宋体" w:hAnsi="宋体" w:cs="宋体"/>
          <w:b/>
          <w:kern w:val="0"/>
          <w:sz w:val="24"/>
          <w:szCs w:val="24"/>
        </w:rPr>
        <w:t>5位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学期</w:t>
      </w:r>
      <w:r>
        <w:rPr>
          <w:rFonts w:ascii="宋体" w:eastAsia="宋体" w:hAnsi="宋体" w:cs="宋体"/>
          <w:b/>
          <w:kern w:val="0"/>
          <w:sz w:val="24"/>
          <w:szCs w:val="24"/>
        </w:rPr>
        <w:t>编号</w:t>
      </w:r>
      <w:r>
        <w:rPr>
          <w:rFonts w:ascii="宋体" w:eastAsia="宋体" w:hAnsi="宋体" w:cs="宋体"/>
          <w:kern w:val="0"/>
          <w:sz w:val="24"/>
          <w:szCs w:val="24"/>
        </w:rPr>
        <w:t>，代表办理异动的实际</w:t>
      </w:r>
      <w:r>
        <w:rPr>
          <w:rFonts w:ascii="宋体" w:eastAsia="宋体" w:hAnsi="宋体" w:cs="宋体" w:hint="eastAsia"/>
          <w:kern w:val="0"/>
          <w:sz w:val="24"/>
          <w:szCs w:val="24"/>
        </w:rPr>
        <w:t>年份。</w:t>
      </w:r>
      <w:r>
        <w:rPr>
          <w:rFonts w:ascii="宋体" w:eastAsia="宋体" w:hAnsi="宋体" w:cs="宋体"/>
          <w:kern w:val="0"/>
          <w:sz w:val="24"/>
          <w:szCs w:val="24"/>
        </w:rPr>
        <w:t>如2021学年</w:t>
      </w:r>
      <w:r>
        <w:rPr>
          <w:rFonts w:ascii="宋体" w:eastAsia="宋体" w:hAnsi="宋体" w:cs="宋体" w:hint="eastAsia"/>
          <w:kern w:val="0"/>
          <w:sz w:val="24"/>
          <w:szCs w:val="24"/>
        </w:rPr>
        <w:t>上</w:t>
      </w:r>
      <w:r>
        <w:rPr>
          <w:rFonts w:ascii="宋体" w:eastAsia="宋体" w:hAnsi="宋体" w:cs="宋体"/>
          <w:kern w:val="0"/>
          <w:sz w:val="24"/>
          <w:szCs w:val="24"/>
        </w:rPr>
        <w:t>半年，办理学籍异动5位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学期</w:t>
      </w:r>
      <w:r>
        <w:rPr>
          <w:rFonts w:ascii="宋体" w:eastAsia="宋体" w:hAnsi="宋体" w:cs="宋体"/>
          <w:kern w:val="0"/>
          <w:sz w:val="24"/>
          <w:szCs w:val="24"/>
        </w:rPr>
        <w:t>编号应为(20211)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2021-2022-1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学期是</w:t>
      </w:r>
      <w:r>
        <w:rPr>
          <w:rFonts w:ascii="宋体" w:eastAsia="宋体" w:hAnsi="宋体" w:cs="宋体"/>
          <w:kern w:val="0"/>
          <w:sz w:val="24"/>
          <w:szCs w:val="24"/>
        </w:rPr>
        <w:t>2021年下半年，学期编号</w:t>
      </w:r>
      <w:r>
        <w:rPr>
          <w:rFonts w:ascii="宋体" w:eastAsia="宋体" w:hAnsi="宋体" w:cs="宋体" w:hint="eastAsia"/>
          <w:kern w:val="0"/>
          <w:sz w:val="24"/>
          <w:szCs w:val="24"/>
        </w:rPr>
        <w:t>应该使用</w:t>
      </w:r>
      <w:r>
        <w:rPr>
          <w:rFonts w:ascii="宋体" w:eastAsia="宋体" w:hAnsi="宋体" w:cs="宋体"/>
          <w:kern w:val="0"/>
          <w:sz w:val="24"/>
          <w:szCs w:val="24"/>
        </w:rPr>
        <w:t>20212。</w:t>
      </w:r>
    </w:p>
    <w:p w:rsidR="005F6387" w:rsidRDefault="007379E6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5位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学院异动流水</w:t>
      </w:r>
      <w:r>
        <w:rPr>
          <w:rFonts w:ascii="宋体" w:eastAsia="宋体" w:hAnsi="宋体" w:cs="宋体"/>
          <w:b/>
          <w:kern w:val="0"/>
          <w:sz w:val="24"/>
          <w:szCs w:val="24"/>
        </w:rPr>
        <w:t>号</w:t>
      </w:r>
      <w:r>
        <w:rPr>
          <w:rFonts w:ascii="宋体" w:eastAsia="宋体" w:hAnsi="宋体" w:cs="宋体"/>
          <w:kern w:val="0"/>
          <w:sz w:val="24"/>
          <w:szCs w:val="24"/>
        </w:rPr>
        <w:t>是学院编码2位（按教务系统学院编码）+3位流水号。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（4）可双击异地处理学生查看之前处理的异动文号，如下图。如异动文号相同，教务系统无法保存。</w:t>
      </w:r>
    </w:p>
    <w:p w:rsidR="005F6387" w:rsidRDefault="007379E6">
      <w:pPr>
        <w:widowControl/>
        <w:snapToGrid w:val="0"/>
        <w:spacing w:line="480" w:lineRule="exact"/>
        <w:ind w:firstLineChars="200" w:firstLine="420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85920" wp14:editId="7C00015B">
            <wp:simplePos x="0" y="0"/>
            <wp:positionH relativeFrom="column">
              <wp:posOffset>266700</wp:posOffset>
            </wp:positionH>
            <wp:positionV relativeFrom="paragraph">
              <wp:posOffset>66675</wp:posOffset>
            </wp:positionV>
            <wp:extent cx="5274310" cy="2103755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387" w:rsidRDefault="005F6387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5F6387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5F6387" w:rsidRDefault="007379E6">
      <w:pPr>
        <w:widowControl/>
        <w:snapToGrid w:val="0"/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注意事项：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异动处理审核完成后，由教务处完成异动处理审核后，完成异动学籍处理，学生学籍随之变化。审核未通过的，退回所在学院重新处理。</w:t>
      </w:r>
    </w:p>
    <w:p w:rsidR="005F6387" w:rsidRDefault="007379E6">
      <w:pPr>
        <w:widowControl/>
        <w:snapToGrid w:val="0"/>
        <w:spacing w:line="480" w:lineRule="exact"/>
        <w:ind w:firstLineChars="200" w:firstLine="48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在教务处未完成异动处理审核前，不要通知学生已完成学籍异动办理。</w:t>
      </w:r>
    </w:p>
    <w:p w:rsidR="005F6387" w:rsidRDefault="00FC4B3E" w:rsidP="00F87CD5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三、异动结果</w:t>
      </w:r>
      <w:r w:rsidR="004578AE">
        <w:rPr>
          <w:rFonts w:hint="eastAsia"/>
          <w:sz w:val="24"/>
          <w:szCs w:val="24"/>
        </w:rPr>
        <w:t>的上交</w:t>
      </w:r>
    </w:p>
    <w:p w:rsidR="004578AE" w:rsidRDefault="004578AE" w:rsidP="00F87CD5">
      <w:pPr>
        <w:widowControl/>
        <w:snapToGrid w:val="0"/>
        <w:spacing w:line="4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各学院每学期</w:t>
      </w:r>
      <w:r w:rsidR="00F02E37">
        <w:rPr>
          <w:rFonts w:hint="eastAsia"/>
          <w:sz w:val="24"/>
          <w:szCs w:val="24"/>
        </w:rPr>
        <w:t>末</w:t>
      </w:r>
      <w:r>
        <w:rPr>
          <w:rFonts w:hint="eastAsia"/>
          <w:sz w:val="24"/>
          <w:szCs w:val="24"/>
        </w:rPr>
        <w:t>按照异动办理的时间选择</w:t>
      </w:r>
      <w:r w:rsidR="007379E6">
        <w:rPr>
          <w:rFonts w:hint="eastAsia"/>
          <w:sz w:val="24"/>
          <w:szCs w:val="24"/>
        </w:rPr>
        <w:t>相应</w:t>
      </w:r>
      <w:r>
        <w:rPr>
          <w:rFonts w:hint="eastAsia"/>
          <w:sz w:val="24"/>
          <w:szCs w:val="24"/>
        </w:rPr>
        <w:t>学期，将学籍异动名册按列表导出后，打印签字盖章上交学籍科。</w:t>
      </w:r>
    </w:p>
    <w:p w:rsidR="004578AE" w:rsidRPr="004578AE" w:rsidRDefault="004578AE" w:rsidP="00F87CD5">
      <w:pPr>
        <w:widowControl/>
        <w:snapToGrid w:val="0"/>
        <w:spacing w:line="480" w:lineRule="exact"/>
        <w:ind w:firstLine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C3A429" wp14:editId="6C7D60D4">
            <wp:simplePos x="0" y="0"/>
            <wp:positionH relativeFrom="column">
              <wp:posOffset>-3257</wp:posOffset>
            </wp:positionH>
            <wp:positionV relativeFrom="paragraph">
              <wp:posOffset>317071</wp:posOffset>
            </wp:positionV>
            <wp:extent cx="5274310" cy="1071344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8AE" w:rsidRPr="0045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D6" w:rsidRDefault="00A044D6" w:rsidP="0023323F">
      <w:r>
        <w:separator/>
      </w:r>
    </w:p>
  </w:endnote>
  <w:endnote w:type="continuationSeparator" w:id="0">
    <w:p w:rsidR="00A044D6" w:rsidRDefault="00A044D6" w:rsidP="002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D6" w:rsidRDefault="00A044D6" w:rsidP="0023323F">
      <w:r>
        <w:separator/>
      </w:r>
    </w:p>
  </w:footnote>
  <w:footnote w:type="continuationSeparator" w:id="0">
    <w:p w:rsidR="00A044D6" w:rsidRDefault="00A044D6" w:rsidP="0023323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D"/>
    <w:rsid w:val="00017A56"/>
    <w:rsid w:val="00027C75"/>
    <w:rsid w:val="00065089"/>
    <w:rsid w:val="00075759"/>
    <w:rsid w:val="000A3478"/>
    <w:rsid w:val="000B1736"/>
    <w:rsid w:val="000C74F1"/>
    <w:rsid w:val="000D0485"/>
    <w:rsid w:val="00101055"/>
    <w:rsid w:val="00130AED"/>
    <w:rsid w:val="00136FB6"/>
    <w:rsid w:val="00193BE7"/>
    <w:rsid w:val="0023323F"/>
    <w:rsid w:val="002E1FC1"/>
    <w:rsid w:val="002E6EE4"/>
    <w:rsid w:val="00315203"/>
    <w:rsid w:val="00344B35"/>
    <w:rsid w:val="0034785B"/>
    <w:rsid w:val="003949CB"/>
    <w:rsid w:val="0040722C"/>
    <w:rsid w:val="00417CB6"/>
    <w:rsid w:val="004578AE"/>
    <w:rsid w:val="00482D73"/>
    <w:rsid w:val="0048479D"/>
    <w:rsid w:val="0049659B"/>
    <w:rsid w:val="004F20C5"/>
    <w:rsid w:val="00511573"/>
    <w:rsid w:val="00516A40"/>
    <w:rsid w:val="0052390A"/>
    <w:rsid w:val="005328D8"/>
    <w:rsid w:val="00555E0B"/>
    <w:rsid w:val="005704A7"/>
    <w:rsid w:val="005D660B"/>
    <w:rsid w:val="005F6387"/>
    <w:rsid w:val="00616494"/>
    <w:rsid w:val="00661AB8"/>
    <w:rsid w:val="00666CFC"/>
    <w:rsid w:val="00680D26"/>
    <w:rsid w:val="006B0D3E"/>
    <w:rsid w:val="006B6D59"/>
    <w:rsid w:val="006F0C04"/>
    <w:rsid w:val="006F1443"/>
    <w:rsid w:val="00721374"/>
    <w:rsid w:val="00726B27"/>
    <w:rsid w:val="007377C6"/>
    <w:rsid w:val="007379E6"/>
    <w:rsid w:val="00764FDA"/>
    <w:rsid w:val="00766537"/>
    <w:rsid w:val="00772833"/>
    <w:rsid w:val="00783AD4"/>
    <w:rsid w:val="007853C8"/>
    <w:rsid w:val="00795791"/>
    <w:rsid w:val="007A27CF"/>
    <w:rsid w:val="007F5651"/>
    <w:rsid w:val="00800806"/>
    <w:rsid w:val="00801D15"/>
    <w:rsid w:val="008337FA"/>
    <w:rsid w:val="008410BD"/>
    <w:rsid w:val="00850219"/>
    <w:rsid w:val="00863079"/>
    <w:rsid w:val="008657FE"/>
    <w:rsid w:val="00873DBA"/>
    <w:rsid w:val="008A36C9"/>
    <w:rsid w:val="008C1AA7"/>
    <w:rsid w:val="008C1DDE"/>
    <w:rsid w:val="008E281E"/>
    <w:rsid w:val="00925F98"/>
    <w:rsid w:val="00955638"/>
    <w:rsid w:val="009B1718"/>
    <w:rsid w:val="009B1A4B"/>
    <w:rsid w:val="009B2A4C"/>
    <w:rsid w:val="009C04EC"/>
    <w:rsid w:val="009F1B50"/>
    <w:rsid w:val="00A044D6"/>
    <w:rsid w:val="00A16502"/>
    <w:rsid w:val="00A1669C"/>
    <w:rsid w:val="00A271C2"/>
    <w:rsid w:val="00A31D1A"/>
    <w:rsid w:val="00A36611"/>
    <w:rsid w:val="00A62FB8"/>
    <w:rsid w:val="00A93E49"/>
    <w:rsid w:val="00AC3D85"/>
    <w:rsid w:val="00AD0352"/>
    <w:rsid w:val="00AE1FFF"/>
    <w:rsid w:val="00B320FB"/>
    <w:rsid w:val="00B33878"/>
    <w:rsid w:val="00BA697A"/>
    <w:rsid w:val="00BD37D9"/>
    <w:rsid w:val="00C462AB"/>
    <w:rsid w:val="00C55073"/>
    <w:rsid w:val="00C73044"/>
    <w:rsid w:val="00C86F21"/>
    <w:rsid w:val="00CA0B5A"/>
    <w:rsid w:val="00CB05C4"/>
    <w:rsid w:val="00D04FFF"/>
    <w:rsid w:val="00D26128"/>
    <w:rsid w:val="00D72E84"/>
    <w:rsid w:val="00E04E30"/>
    <w:rsid w:val="00E10E97"/>
    <w:rsid w:val="00E31406"/>
    <w:rsid w:val="00E7718C"/>
    <w:rsid w:val="00F02E37"/>
    <w:rsid w:val="00F0788D"/>
    <w:rsid w:val="00F4674E"/>
    <w:rsid w:val="00F54800"/>
    <w:rsid w:val="00F61064"/>
    <w:rsid w:val="00F87CD5"/>
    <w:rsid w:val="00FC4B3E"/>
    <w:rsid w:val="00FF2373"/>
    <w:rsid w:val="05F830FC"/>
    <w:rsid w:val="068E2133"/>
    <w:rsid w:val="0951672B"/>
    <w:rsid w:val="0AF4374D"/>
    <w:rsid w:val="135E0C3F"/>
    <w:rsid w:val="13CD434E"/>
    <w:rsid w:val="13FC2491"/>
    <w:rsid w:val="18233852"/>
    <w:rsid w:val="19D07D6B"/>
    <w:rsid w:val="20B455B6"/>
    <w:rsid w:val="28481AED"/>
    <w:rsid w:val="28E32CBF"/>
    <w:rsid w:val="2EF7194F"/>
    <w:rsid w:val="344C02F1"/>
    <w:rsid w:val="354563AC"/>
    <w:rsid w:val="358E42E6"/>
    <w:rsid w:val="38265688"/>
    <w:rsid w:val="3C263681"/>
    <w:rsid w:val="3EEC4C0F"/>
    <w:rsid w:val="42CB4D2A"/>
    <w:rsid w:val="45831B61"/>
    <w:rsid w:val="46CA1E8B"/>
    <w:rsid w:val="4AE60212"/>
    <w:rsid w:val="50851205"/>
    <w:rsid w:val="536F0C5F"/>
    <w:rsid w:val="599251A7"/>
    <w:rsid w:val="6414218A"/>
    <w:rsid w:val="65F452B2"/>
    <w:rsid w:val="66840D60"/>
    <w:rsid w:val="699C2536"/>
    <w:rsid w:val="792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widowControl/>
      <w:snapToGrid w:val="0"/>
      <w:spacing w:line="360" w:lineRule="auto"/>
      <w:ind w:firstLine="753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缩进 字符"/>
    <w:basedOn w:val="a0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locked/>
    <w:rPr>
      <w:rFonts w:ascii="宋体" w:eastAsia="宋体" w:hAnsi="宋体" w:cs="宋体"/>
      <w:kern w:val="0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widowControl/>
      <w:snapToGrid w:val="0"/>
      <w:spacing w:line="360" w:lineRule="auto"/>
      <w:ind w:firstLine="753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缩进 字符"/>
    <w:basedOn w:val="a0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locked/>
    <w:rPr>
      <w:rFonts w:ascii="宋体" w:eastAsia="宋体" w:hAnsi="宋体" w:cs="宋体"/>
      <w:kern w:val="0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henau.edu.c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dcterms:created xsi:type="dcterms:W3CDTF">2021-09-01T05:54:00Z</dcterms:created>
  <dcterms:modified xsi:type="dcterms:W3CDTF">2021-09-01T06:05:00Z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4A4881FB6C0C454CBEDB6EB26F873059</vt:lpwstr>
  </property>
</Properties>
</file>