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Style w:val="4"/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 </w:t>
      </w:r>
      <w:r>
        <w:rPr>
          <w:rStyle w:val="4"/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Style w:val="4"/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Style w:val="4"/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t>河南农业大学在线网络开放课程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default"/>
          <w:lang w:val="en-US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一、尔雅通识教育网络课程邀请国内外著名学者专家、各学科领域名师亲自授业解惑，精加工成“百家讲坛”形式的讲课视频，为学生呈现出优质的通识课程。本学期我校开设尔雅通识课程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56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门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。   </w:t>
      </w:r>
    </w:p>
    <w:tbl>
      <w:tblPr>
        <w:tblStyle w:val="2"/>
        <w:tblW w:w="8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1512"/>
        <w:gridCol w:w="2407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开设课程名称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开课学校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学习网站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考古与人类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高蒙河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中国文化：复兴古典 同济天下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柯小刚等 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同济大学等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婚恋-职场-人格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雷五明等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中国古代技术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徐家跃等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上海应用技术大学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人工智能与信息社会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陈斌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北京大学/微软亚洲研究院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从爱因斯坦到霍金的宇宙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赵峥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名侦探柯南与化学探秘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徐海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绘画里的中国：走进大师与经典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吕澎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书法鉴赏 （浙江财大版）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黄建新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走进西方音乐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杨九华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穿T恤听古典音乐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田艺苗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聆听心声：音乐审美心理分析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周海宏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从草根到殿堂：流行音乐导论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陶辛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中国戏曲·昆曲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张弘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江苏省昆剧院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中华传统文化之戏曲瑰宝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汪人元等 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中国戏曲音乐学会等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声光影的内心感动：电影视听语言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吴卓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诗意的人学：西方文学名著欣赏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蒋承勇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西方现代艺术赏析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铁娆娆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钢琴艺术赏析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王月颖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《西厢记》赏析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段启明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园林花卉文化与鉴赏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季梦成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石文化与宝玉石鉴赏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薛彦辉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音乐鉴赏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周海宏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影视鉴赏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陈旭光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舞蹈鉴赏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刘建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戏剧鉴赏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张先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李松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戏曲鉴赏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吴乾浩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中国艺术研究院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文艺美学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王岳川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东方电影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黄献文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古代名剧鉴赏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陈维昭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艺术美学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李超德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西方美术欣赏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孙乃树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漫画艺术欣赏与创作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杨树山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抽象艺术学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许德民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诗词格律与欣赏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杨永明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民歌鉴赏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孟超美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中国古典小说鉴赏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沈鸣鸣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中国民间艺术的奇妙之旅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邱璟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时尚与品牌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任力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通榆年画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邹义勐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白城师范学院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画说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薛巍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群芳谱：《红楼梦》中的女性形象鉴赏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韩秀华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中国陶瓷鉴赏与器物陈设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吴宁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走进芭蕾——中外芭蕾经典作品鉴赏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仝妍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中华诗词之美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叶嘉莹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南开大学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舌尖上的植物学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邓兴旺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北京大学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魅力科学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车云霞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南开大学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民俗资源与旅游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仲富兰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华东师范大学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创新创业大赛赛前特训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元志中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中国创新创业大赛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中国茶道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朱海燕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湖南农业大学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体育中国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顾晓英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上海大学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艺术哲学：美是如何诞生的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孙周兴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同济大学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身边的基因科学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卢大儒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复旦大学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地球历史及其生命的奥秘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孙柏年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兰州大学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</w:tbl>
    <w:p>
      <w:pPr>
        <w:keepNext w:val="0"/>
        <w:keepLines w:val="0"/>
        <w:widowControl/>
        <w:suppressLineNumbers w:val="0"/>
        <w:ind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学习地址：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instrText xml:space="preserve"> HYPERLINK "http://henau.benke.chaoxing.com" </w:instrTex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http://henau.benke.chaoxing.com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学习方法1：电脑登陆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尔雅通识教育网络课程登陆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instrText xml:space="preserve"> HYPERLINK "http://henau.benke.chaoxing.com" </w:instrTex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http://henau.benke.chaoxing.com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，学生开学初凭学号上网登录（初始密码123456），修改密码完成验证后进行学习。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方法2:手机应用市场或扫描二维码下载手机APP（超星学习通），凭借学号和修改后的密码进行学习。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考核方法：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尔雅通识课学校不统一安排上课时间、地点，学生根据自身时间完成网络课程的学习、考试任务。每位学生考试时间为2小时（学习结束即可在线考试）。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学生登录河南农业大学通识课学习平台，通过观看视频，完成相应作业，考试等进行学习。学生需完整观看视频（学习进度达到100%）方能参加期末考试（期末考试为网上在线考试），否则取消考试资格。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课程成绩构成：综评成绩=视频观看（30%）+网上平时作业（20%）+网上期末考核（50%），成绩记载为百分制，60分及格，则可获得本课程学分，并计入选修课学分。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请同学们务必在课程规定学习时间内完成课程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u w:val="single"/>
          <w:lang w:val="en-US" w:eastAsia="zh-CN" w:bidi="ar"/>
        </w:rPr>
        <w:t>在线视频的学习、章节测试、见面课回放的观看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，进入期末考试周期，以上部分都将不会再计入总成绩，观看视频时请不要进行快进快退操作，否则观看记录不会计入学习进度统计。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60" w:firstLineChars="200"/>
        <w:jc w:val="left"/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二、智慧树网是全球大型的学分课程运营服务平台，在国内拥有超过1900家高等院校会员，覆盖超过1000万大学生。智慧树网帮助会员高校间，实现跨校课程共享和学分互认，完成跨校选课修读。本学期我校开设智慧树网络课程3门。</w:t>
      </w:r>
    </w:p>
    <w:tbl>
      <w:tblPr>
        <w:tblStyle w:val="2"/>
        <w:tblW w:w="831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8"/>
        <w:gridCol w:w="1483"/>
        <w:gridCol w:w="2685"/>
        <w:gridCol w:w="17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开设课程名称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负责人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开课学校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学习网站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tblCellSpacing w:w="0" w:type="dxa"/>
        </w:trPr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世界著名博物馆艺术经典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丁宁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清华大学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中国家博物馆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智慧树网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tblCellSpacing w:w="0" w:type="dxa"/>
        </w:trPr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走进故宫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郑欣淼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故宫博物院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中国紫禁城学会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故宫研究院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智慧树网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演讲与口才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姚小玲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北京航空航天大学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智慧树网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学习地址：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"http://www.zhihuishu.com/" </w:instrTex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iCs w:val="0"/>
          <w:caps w:val="0"/>
          <w:spacing w:val="0"/>
          <w:sz w:val="18"/>
          <w:szCs w:val="18"/>
        </w:rPr>
        <w:t>www.zhihuishu.com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学习方法1：电脑登陆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智慧树网登陆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"http://www.zhihuishu.com/" </w:instrTex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iCs w:val="0"/>
          <w:caps w:val="0"/>
          <w:spacing w:val="0"/>
          <w:sz w:val="18"/>
          <w:szCs w:val="18"/>
        </w:rPr>
        <w:t>www.zhihuishu.com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，学生开学初凭学号上网登录（初始密码123456），修改密码完成验证后进行学习。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方法2:手机应用市场或扫描二维码下载手机APP（知到APP），凭借学号和修改后的密码进行学习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考核方法：智慧树网完成报到流程后，以后的账号登录即可用身份验证时所填写的手机号进行快速登录；课程运行结束后网上在线考试，考试成绩转入教务系统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请同学们务必在课程规定学习时间内完成课程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u w:val="single"/>
          <w:lang w:val="en-US" w:eastAsia="zh-CN" w:bidi="ar"/>
        </w:rPr>
        <w:t>在线视频的学习、章节测试、见面课回放的观看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，进入期末考试周期，以上部分都将不会再计入总成绩，观看视频时请不要进行快进快退操作，否则观看记录不会计入学习进度统计。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DgxODk3YzYyNzJmMmE4Y2NlY2VmZDhkNjMxODQifQ=="/>
  </w:docVars>
  <w:rsids>
    <w:rsidRoot w:val="00000000"/>
    <w:rsid w:val="0825634E"/>
    <w:rsid w:val="08AC4379"/>
    <w:rsid w:val="0B811AED"/>
    <w:rsid w:val="147A27BC"/>
    <w:rsid w:val="4EE00B5A"/>
    <w:rsid w:val="569A1939"/>
    <w:rsid w:val="57A922D8"/>
    <w:rsid w:val="64D771FD"/>
    <w:rsid w:val="69180510"/>
    <w:rsid w:val="6BBD539F"/>
    <w:rsid w:val="785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222222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2336</Words>
  <Characters>2463</Characters>
  <Lines>0</Lines>
  <Paragraphs>0</Paragraphs>
  <TotalTime>361</TotalTime>
  <ScaleCrop>false</ScaleCrop>
  <LinksUpToDate>false</LinksUpToDate>
  <CharactersWithSpaces>2477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2024-01-02T03:46:00Z</dcterms:created>
  <dc:creator>Administrator</dc:creator>
  <cp:lastModifiedBy>青青子衿</cp:lastModifiedBy>
  <dcterms:modified xsi:type="dcterms:W3CDTF">2024-06-07T07:56:08Z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3FFDCDCD5F804E7FBA1C44A46DDCF50A_12</vt:lpwstr>
  </property>
</Properties>
</file>