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auto"/>
          <w:sz w:val="24"/>
          <w:szCs w:val="24"/>
        </w:rPr>
      </w:pPr>
      <w:bookmarkStart w:id="0" w:name="_GoBack"/>
      <w:bookmarkEnd w:id="0"/>
      <w:r>
        <w:rPr>
          <w:rFonts w:hint="eastAsia" w:ascii="宋体" w:hAnsi="宋体"/>
          <w:color w:val="auto"/>
          <w:sz w:val="24"/>
          <w:szCs w:val="24"/>
          <w:lang w:val="en-US" w:eastAsia="zh-CN"/>
        </w:rPr>
        <w:t>附件1：</w:t>
      </w:r>
      <w:r>
        <w:rPr>
          <w:rFonts w:hint="eastAsia" w:ascii="宋体" w:hAnsi="宋体"/>
          <w:color w:val="auto"/>
          <w:sz w:val="24"/>
          <w:szCs w:val="24"/>
        </w:rPr>
        <w:t>20</w:t>
      </w:r>
      <w:r>
        <w:rPr>
          <w:rFonts w:hint="eastAsia" w:ascii="宋体" w:hAnsi="宋体"/>
          <w:color w:val="auto"/>
          <w:sz w:val="24"/>
          <w:szCs w:val="24"/>
          <w:lang w:val="en-US" w:eastAsia="zh-CN"/>
        </w:rPr>
        <w:t>24</w:t>
      </w:r>
      <w:r>
        <w:rPr>
          <w:rFonts w:hint="eastAsia" w:ascii="宋体" w:hAnsi="宋体"/>
          <w:color w:val="auto"/>
          <w:sz w:val="24"/>
          <w:szCs w:val="24"/>
        </w:rPr>
        <w:t>年立项</w:t>
      </w:r>
      <w:r>
        <w:rPr>
          <w:rFonts w:hint="eastAsia" w:ascii="宋体" w:hAnsi="宋体"/>
          <w:color w:val="auto"/>
          <w:sz w:val="24"/>
          <w:szCs w:val="24"/>
          <w:lang w:eastAsia="zh-CN"/>
        </w:rPr>
        <w:t>的</w:t>
      </w:r>
      <w:r>
        <w:rPr>
          <w:rFonts w:hint="eastAsia" w:ascii="宋体" w:hAnsi="宋体"/>
          <w:color w:val="auto"/>
          <w:sz w:val="24"/>
          <w:szCs w:val="24"/>
        </w:rPr>
        <w:t>省级</w:t>
      </w:r>
      <w:r>
        <w:rPr>
          <w:rFonts w:hint="eastAsia" w:ascii="宋体" w:hAnsi="宋体"/>
          <w:color w:val="auto"/>
          <w:sz w:val="24"/>
          <w:szCs w:val="24"/>
          <w:lang w:val="en-US" w:eastAsia="zh-CN"/>
        </w:rPr>
        <w:t>重大项目、</w:t>
      </w:r>
      <w:r>
        <w:rPr>
          <w:rFonts w:hint="eastAsia" w:ascii="宋体" w:hAnsi="宋体"/>
          <w:color w:val="auto"/>
          <w:sz w:val="24"/>
          <w:szCs w:val="24"/>
        </w:rPr>
        <w:t>重点、一般项目</w:t>
      </w:r>
    </w:p>
    <w:p>
      <w:pPr>
        <w:jc w:val="center"/>
        <w:rPr>
          <w:rFonts w:hint="eastAsia" w:ascii="宋体" w:hAnsi="宋体"/>
          <w:b/>
          <w:bCs/>
          <w:color w:val="auto"/>
          <w:sz w:val="24"/>
          <w:szCs w:val="24"/>
          <w:lang w:val="en-US" w:eastAsia="zh-CN"/>
        </w:rPr>
      </w:pPr>
    </w:p>
    <w:p>
      <w:pPr>
        <w:jc w:val="center"/>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本科教育类</w:t>
      </w:r>
    </w:p>
    <w:tbl>
      <w:tblPr>
        <w:tblStyle w:val="4"/>
        <w:tblW w:w="8795" w:type="dxa"/>
        <w:jc w:val="center"/>
        <w:tblLayout w:type="fixed"/>
        <w:tblCellMar>
          <w:top w:w="0" w:type="dxa"/>
          <w:left w:w="57" w:type="dxa"/>
          <w:bottom w:w="0" w:type="dxa"/>
          <w:right w:w="57" w:type="dxa"/>
        </w:tblCellMar>
      </w:tblPr>
      <w:tblGrid>
        <w:gridCol w:w="1706"/>
        <w:gridCol w:w="5017"/>
        <w:gridCol w:w="1036"/>
        <w:gridCol w:w="1036"/>
      </w:tblGrid>
      <w:tr>
        <w:tblPrEx>
          <w:tblCellMar>
            <w:top w:w="0" w:type="dxa"/>
            <w:left w:w="57" w:type="dxa"/>
            <w:bottom w:w="0" w:type="dxa"/>
            <w:right w:w="57" w:type="dxa"/>
          </w:tblCellMar>
        </w:tblPrEx>
        <w:trPr>
          <w:trHeight w:val="704"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黑体" w:hAnsi="宋体" w:eastAsia="黑体" w:cs="黑体"/>
                <w:color w:val="auto"/>
                <w:sz w:val="21"/>
                <w:szCs w:val="21"/>
                <w:lang w:val="en-US" w:eastAsia="zh-CN"/>
              </w:rPr>
            </w:pPr>
            <w:r>
              <w:rPr>
                <w:rFonts w:hint="eastAsia" w:ascii="黑体" w:hAnsi="宋体" w:eastAsia="黑体" w:cs="黑体"/>
                <w:color w:val="auto"/>
                <w:sz w:val="21"/>
                <w:szCs w:val="21"/>
                <w:lang w:val="en-US" w:eastAsia="zh-CN"/>
              </w:rPr>
              <w:t>项目编号</w:t>
            </w:r>
          </w:p>
        </w:tc>
        <w:tc>
          <w:tcPr>
            <w:tcW w:w="501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rPr>
              <w:t>项目名称</w:t>
            </w:r>
          </w:p>
        </w:tc>
        <w:tc>
          <w:tcPr>
            <w:tcW w:w="10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rPr>
              <w:t>主持人</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类别</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宋体" w:cs="仿宋_GB2312"/>
                <w:color w:val="auto"/>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2024SJGLX0008</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sz w:val="21"/>
                <w:szCs w:val="21"/>
              </w:rPr>
            </w:pPr>
            <w:r>
              <w:rPr>
                <w:rFonts w:hint="eastAsia" w:ascii="宋体" w:hAnsi="宋体" w:eastAsia="宋体" w:cs="宋体"/>
                <w:i w:val="0"/>
                <w:iCs w:val="0"/>
                <w:color w:val="000000"/>
                <w:kern w:val="0"/>
                <w:sz w:val="22"/>
                <w:szCs w:val="22"/>
                <w:u w:val="none"/>
                <w:lang w:val="en-US" w:eastAsia="zh-CN" w:bidi="ar"/>
              </w:rPr>
              <w:t>智慧养殖产业学院建设赋能畜牧新型人才培养模式创新实践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sz w:val="21"/>
                <w:szCs w:val="21"/>
              </w:rPr>
            </w:pPr>
            <w:r>
              <w:rPr>
                <w:rFonts w:hint="eastAsia" w:ascii="宋体" w:hAnsi="宋体" w:eastAsia="宋体" w:cs="宋体"/>
                <w:i w:val="0"/>
                <w:iCs w:val="0"/>
                <w:color w:val="000000"/>
                <w:kern w:val="0"/>
                <w:sz w:val="22"/>
                <w:szCs w:val="22"/>
                <w:u w:val="none"/>
                <w:lang w:val="en-US" w:eastAsia="zh-CN" w:bidi="ar"/>
              </w:rPr>
              <w:t>康相涛</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重大</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2024SJGLX0056</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“五链”同构，创新新农科背景下卓越农林人才培养模式的研究与实践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赵  鹏</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2024SJGLX0057</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基于特色行业学院建设的智慧农业人才培养模式探索与实践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熊淑萍</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2024SJGLX0058</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工农融合的农业工程类新工科专业拔尖创新人才培养模式创新与实践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何  勋</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2024SJGLX0059</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乡村振兴视域下社会工作专业复合型人才培养模式创新研究与实践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李  伟</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2024SJGLX0060</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新农科背景下地方农业高校农林经济管理专业人才培养模式创新与实践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刘瑞峰</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2024SJGLX0061</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动物医学类新农科专业人才国际化培养体系研究与实践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张龙现</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2024SJGLX0062</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基于学科竞赛的农业类大学生创新创业人才培养体系的构建与实施</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邵瑞鑫</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宋体" w:cs="仿宋_GB2312"/>
                <w:color w:val="auto"/>
                <w:kern w:val="0"/>
                <w:sz w:val="21"/>
                <w:szCs w:val="21"/>
                <w:lang w:eastAsia="zh-CN"/>
              </w:rPr>
            </w:pPr>
            <w:r>
              <w:rPr>
                <w:rFonts w:hint="eastAsia" w:ascii="宋体" w:hAnsi="宋体" w:eastAsia="宋体" w:cs="宋体"/>
                <w:i w:val="0"/>
                <w:iCs w:val="0"/>
                <w:color w:val="000000"/>
                <w:kern w:val="0"/>
                <w:sz w:val="22"/>
                <w:szCs w:val="22"/>
                <w:u w:val="none"/>
                <w:lang w:val="en-US" w:eastAsia="zh-CN" w:bidi="ar"/>
              </w:rPr>
              <w:t>2024SJGLX0063</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数字技术与新文科教学设计深度融合的创新实践研究</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时心怡</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宋体"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2024SJGLX0064</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融合CDIO理念与AI赋能的混合式教学模式创新与实践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席  磊</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宋体"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2024SJGLX0065</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中原传统饮食文化对食品类专业课程思政效度提升的探索与实践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孙灵霞</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重点</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宋体"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2024SJGLX0267</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面向乡村振兴构建“数管融合”的管理科学专业人才培养模式研究与实践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李  晔</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2024SJGLX0268</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“科教+思政”融合的生命科学拔尖人才培养模式探索</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郭  朋</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2024SJGLX0269</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新工科理念驱动“四维度交融”教学模式在“燃烧学”课程中的创新与实践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蒋丹萍</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2024SJGLX0270</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动物医学虚拟仿真实验教学中心校际共享共用机制研究</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韩立强</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2024SJGLX0271</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劳动教育与专业教育相结合的畜牧专业人才培养模式的构建与实践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许会芬</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2024SJGLX0272</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基于知识图谱的AI数智课程的建设与应用——以大学物理课程为例</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李  聪</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2024SJGLX0273</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新农科背景下高等农业院校“乡村规划设计”课程教学改革与实践研究</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雷雅凯</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2024SJGLX0274</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“工农交叉融合”的电气电子类工程教育组织模式研究与实践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王  玲</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2024SJGLX0275</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智慧化教育背景下多元融合教学模式的研究与实践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孔玉华</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2024SJGLX0276</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课程思政融入课堂教学全过程的方法途径探索与实践——以“食品营养学”为例</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李  宁</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2024SJGLX0277</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数字化背景下“思、专、科、创”融合《普通化学》混合式教学创新与实践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田欣哲</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2024SJGLX0278</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新工科视域下“数据采集”课程教学组织模式探索与实践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李艳玲</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r>
        <w:tblPrEx>
          <w:tblCellMar>
            <w:top w:w="0" w:type="dxa"/>
            <w:left w:w="57" w:type="dxa"/>
            <w:bottom w:w="0" w:type="dxa"/>
            <w:right w:w="57" w:type="dxa"/>
          </w:tblCellMar>
        </w:tblPrEx>
        <w:trPr>
          <w:trHeight w:val="816" w:hRule="atLeast"/>
          <w:tblHeader/>
          <w:jc w:val="center"/>
        </w:trPr>
        <w:tc>
          <w:tcPr>
            <w:tcW w:w="17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cs="仿宋_GB2312"/>
                <w:color w:val="auto"/>
                <w:kern w:val="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2024SJGLX0279</w:t>
            </w:r>
          </w:p>
        </w:tc>
        <w:tc>
          <w:tcPr>
            <w:tcW w:w="5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基于OBE理念的园艺专业遗传育种课程群教学改革与实践</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贾芝琪</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等线" w:cs="仿宋_GB2312"/>
                <w:color w:val="auto"/>
                <w:kern w:val="0"/>
                <w:sz w:val="21"/>
                <w:szCs w:val="21"/>
              </w:rPr>
            </w:pPr>
            <w:r>
              <w:rPr>
                <w:rFonts w:hint="eastAsia" w:ascii="宋体" w:hAnsi="宋体" w:eastAsia="宋体" w:cs="宋体"/>
                <w:i w:val="0"/>
                <w:iCs w:val="0"/>
                <w:color w:val="000000"/>
                <w:kern w:val="0"/>
                <w:sz w:val="22"/>
                <w:szCs w:val="22"/>
                <w:u w:val="none"/>
                <w:lang w:val="en-US" w:eastAsia="zh-CN" w:bidi="ar"/>
              </w:rPr>
              <w:t>一般</w:t>
            </w:r>
          </w:p>
        </w:tc>
      </w:tr>
    </w:tbl>
    <w:p>
      <w:pPr>
        <w:jc w:val="left"/>
        <w:rPr>
          <w:rFonts w:hint="eastAsia" w:ascii="宋体" w:hAnsi="宋体"/>
          <w:color w:val="auto"/>
          <w:sz w:val="24"/>
          <w:szCs w:val="24"/>
          <w:lang w:val="en-US" w:eastAsia="zh-CN"/>
        </w:rPr>
      </w:pPr>
    </w:p>
    <w:p>
      <w:pPr>
        <w:jc w:val="center"/>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思政课类</w:t>
      </w:r>
    </w:p>
    <w:tbl>
      <w:tblPr>
        <w:tblStyle w:val="4"/>
        <w:tblW w:w="8805" w:type="dxa"/>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5"/>
        <w:gridCol w:w="5010"/>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项目编号</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主持人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2024SJGLX0982</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新时代涉农高校思政课实践教学创新研究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杜志强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2024SJGLX0987</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双螺旋式高校思政教学模式的创新与实践研究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王苏琪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2024SJGLX1044</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马克思主义理论学科支撑高校思政课教学研究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刘宁静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2024SJGLX1068</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高校思政课名师工作室的特色定位与考核评价机制研究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  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bl>
    <w:p>
      <w:pPr>
        <w:jc w:val="center"/>
        <w:rPr>
          <w:rFonts w:hint="eastAsia" w:ascii="宋体" w:hAnsi="宋体"/>
          <w:b/>
          <w:bCs/>
          <w:color w:val="auto"/>
          <w:sz w:val="24"/>
          <w:szCs w:val="24"/>
          <w:lang w:val="en-US" w:eastAsia="zh-CN"/>
        </w:rPr>
      </w:pPr>
    </w:p>
    <w:p>
      <w:pPr>
        <w:jc w:val="center"/>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就业创业类</w:t>
      </w:r>
    </w:p>
    <w:tbl>
      <w:tblPr>
        <w:tblStyle w:val="4"/>
        <w:tblW w:w="8790" w:type="dxa"/>
        <w:tblInd w:w="-1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0"/>
        <w:gridCol w:w="5010"/>
        <w:gridCol w:w="106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项目编号</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主持人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2024SJGLX1090</w:t>
            </w:r>
          </w:p>
        </w:tc>
        <w:tc>
          <w:tcPr>
            <w:tcW w:w="5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大学生创业项目培育孵化“四维度”“四模式”“四优化”研究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张红阳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r>
    </w:tbl>
    <w:p>
      <w:pPr>
        <w:jc w:val="center"/>
        <w:rPr>
          <w:rFonts w:hint="eastAsia" w:ascii="宋体" w:hAnsi="宋体"/>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left"/>
        <w:rPr>
          <w:rFonts w:hint="eastAsia" w:ascii="宋体" w:hAnsi="宋体"/>
          <w:color w:val="auto"/>
          <w:sz w:val="24"/>
          <w:szCs w:val="24"/>
          <w:lang w:val="en-US" w:eastAsia="zh-CN"/>
        </w:rPr>
      </w:pPr>
      <w:r>
        <w:rPr>
          <w:rFonts w:hint="eastAsia" w:ascii="宋体" w:hAnsi="宋体"/>
          <w:color w:val="auto"/>
          <w:sz w:val="24"/>
          <w:szCs w:val="24"/>
          <w:lang w:val="en-US" w:eastAsia="zh-CN"/>
        </w:rPr>
        <w:t>附件2：开题报告书模板</w:t>
      </w:r>
    </w:p>
    <w:p>
      <w:pPr>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河南农业大学省级教改项目开题报告书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jc w:val="center"/>
              <w:rPr>
                <w:rFonts w:hint="eastAsia"/>
                <w:b/>
                <w:color w:val="auto"/>
                <w:sz w:val="28"/>
                <w:szCs w:val="28"/>
                <w:vertAlign w:val="baseline"/>
                <w:lang w:val="en-US" w:eastAsia="zh-CN"/>
              </w:rPr>
            </w:pPr>
            <w:r>
              <w:rPr>
                <w:rFonts w:hint="eastAsia"/>
                <w:b/>
                <w:color w:val="auto"/>
                <w:sz w:val="28"/>
                <w:szCs w:val="28"/>
                <w:lang w:val="en-US" w:eastAsia="zh-CN"/>
              </w:rPr>
              <w:t>项目名称：</w:t>
            </w:r>
          </w:p>
        </w:tc>
        <w:tc>
          <w:tcPr>
            <w:tcW w:w="6458" w:type="dxa"/>
          </w:tcPr>
          <w:p>
            <w:pPr>
              <w:jc w:val="center"/>
              <w:rPr>
                <w:rFonts w:hint="eastAsia" w:ascii="仿宋_GB2312" w:hAnsi="仿宋_GB2312" w:eastAsia="仿宋_GB2312" w:cs="仿宋_GB2312"/>
                <w:b w:val="0"/>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jc w:val="center"/>
              <w:rPr>
                <w:rFonts w:hint="default"/>
                <w:b/>
                <w:color w:val="auto"/>
                <w:sz w:val="28"/>
                <w:szCs w:val="28"/>
                <w:vertAlign w:val="baseline"/>
                <w:lang w:val="en-US" w:eastAsia="zh-CN"/>
              </w:rPr>
            </w:pPr>
            <w:r>
              <w:rPr>
                <w:rFonts w:hint="eastAsia"/>
                <w:b/>
                <w:color w:val="auto"/>
                <w:sz w:val="28"/>
                <w:szCs w:val="28"/>
                <w:vertAlign w:val="baseline"/>
                <w:lang w:val="en-US" w:eastAsia="zh-CN"/>
              </w:rPr>
              <w:t>项目编号：</w:t>
            </w:r>
          </w:p>
        </w:tc>
        <w:tc>
          <w:tcPr>
            <w:tcW w:w="6458" w:type="dxa"/>
          </w:tcPr>
          <w:p>
            <w:pPr>
              <w:jc w:val="center"/>
              <w:rPr>
                <w:rFonts w:hint="eastAsia" w:ascii="仿宋_GB2312" w:hAnsi="仿宋_GB2312" w:eastAsia="仿宋_GB2312" w:cs="仿宋_GB2312"/>
                <w:b w:val="0"/>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tcPr>
          <w:p>
            <w:pPr>
              <w:jc w:val="center"/>
              <w:rPr>
                <w:rFonts w:hint="eastAsia"/>
                <w:b/>
                <w:color w:val="auto"/>
                <w:sz w:val="28"/>
                <w:szCs w:val="28"/>
                <w:vertAlign w:val="baseline"/>
                <w:lang w:val="en-US" w:eastAsia="zh-CN"/>
              </w:rPr>
            </w:pPr>
            <w:r>
              <w:rPr>
                <w:rFonts w:hint="eastAsia"/>
                <w:b/>
                <w:color w:val="auto"/>
                <w:sz w:val="28"/>
                <w:szCs w:val="28"/>
                <w:vertAlign w:val="baseline"/>
                <w:lang w:val="en-US" w:eastAsia="zh-CN"/>
              </w:rPr>
              <w:t>主持人：</w:t>
            </w:r>
          </w:p>
        </w:tc>
        <w:tc>
          <w:tcPr>
            <w:tcW w:w="6458" w:type="dxa"/>
          </w:tcPr>
          <w:p>
            <w:pPr>
              <w:jc w:val="center"/>
              <w:rPr>
                <w:rFonts w:hint="eastAsia" w:ascii="仿宋_GB2312" w:hAnsi="仿宋_GB2312" w:eastAsia="仿宋_GB2312" w:cs="仿宋_GB2312"/>
                <w:b w:val="0"/>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tabs>
                <w:tab w:val="left" w:pos="1371"/>
              </w:tabs>
              <w:jc w:val="both"/>
              <w:rPr>
                <w:rFonts w:hint="eastAsia"/>
                <w:b/>
                <w:color w:val="auto"/>
                <w:sz w:val="28"/>
                <w:szCs w:val="28"/>
              </w:rPr>
            </w:pPr>
            <w:r>
              <w:rPr>
                <w:rFonts w:hint="eastAsia"/>
                <w:b/>
                <w:color w:val="auto"/>
                <w:sz w:val="28"/>
                <w:szCs w:val="28"/>
                <w:lang w:val="en-US" w:eastAsia="zh-CN"/>
              </w:rPr>
              <w:t>一、</w:t>
            </w:r>
            <w:r>
              <w:rPr>
                <w:rFonts w:hint="eastAsia"/>
                <w:b/>
                <w:color w:val="auto"/>
                <w:sz w:val="28"/>
                <w:szCs w:val="28"/>
              </w:rPr>
              <w:t>项目研究背景及意义</w:t>
            </w: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hint="eastAsia"/>
                <w:b/>
                <w:color w:val="auto"/>
                <w:sz w:val="28"/>
                <w:szCs w:val="28"/>
              </w:rPr>
            </w:pPr>
            <w:r>
              <w:rPr>
                <w:rFonts w:hint="eastAsia"/>
                <w:b/>
                <w:color w:val="auto"/>
                <w:sz w:val="28"/>
                <w:szCs w:val="28"/>
              </w:rPr>
              <w:t>二、研究思路</w:t>
            </w: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jc w:val="left"/>
              <w:rPr>
                <w:rFonts w:hint="eastAsia"/>
                <w:b/>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hint="eastAsia" w:eastAsia="宋体"/>
                <w:b/>
                <w:color w:val="auto"/>
                <w:sz w:val="28"/>
                <w:szCs w:val="28"/>
                <w:lang w:eastAsia="zh-CN"/>
              </w:rPr>
            </w:pPr>
            <w:r>
              <w:rPr>
                <w:rFonts w:hint="eastAsia"/>
                <w:b/>
                <w:color w:val="auto"/>
                <w:sz w:val="28"/>
                <w:szCs w:val="28"/>
              </w:rPr>
              <w:t>三、研究内容</w:t>
            </w:r>
            <w:r>
              <w:rPr>
                <w:rFonts w:hint="eastAsia"/>
                <w:b/>
                <w:color w:val="auto"/>
                <w:sz w:val="28"/>
                <w:szCs w:val="28"/>
                <w:lang w:eastAsia="zh-CN"/>
              </w:rPr>
              <w:t>（</w:t>
            </w:r>
            <w:r>
              <w:rPr>
                <w:rFonts w:hint="eastAsia"/>
                <w:b/>
                <w:color w:val="auto"/>
                <w:sz w:val="28"/>
                <w:szCs w:val="28"/>
                <w:lang w:val="en-US" w:eastAsia="zh-CN"/>
              </w:rPr>
              <w:t>含拟解决的关键问题</w:t>
            </w:r>
            <w:r>
              <w:rPr>
                <w:rFonts w:hint="eastAsia"/>
                <w:b/>
                <w:color w:val="auto"/>
                <w:sz w:val="28"/>
                <w:szCs w:val="28"/>
                <w:lang w:eastAsia="zh-CN"/>
              </w:rPr>
              <w:t>）</w:t>
            </w: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jc w:val="left"/>
              <w:rPr>
                <w:rFonts w:hint="eastAsia"/>
                <w:b/>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8522" w:type="dxa"/>
            <w:gridSpan w:val="2"/>
          </w:tcPr>
          <w:p>
            <w:pPr>
              <w:jc w:val="left"/>
              <w:rPr>
                <w:rFonts w:hint="eastAsia"/>
                <w:b/>
                <w:color w:val="auto"/>
                <w:sz w:val="28"/>
                <w:szCs w:val="28"/>
              </w:rPr>
            </w:pPr>
            <w:r>
              <w:rPr>
                <w:rFonts w:hint="eastAsia"/>
                <w:b/>
                <w:color w:val="auto"/>
                <w:sz w:val="28"/>
                <w:szCs w:val="28"/>
              </w:rPr>
              <w:t>四、研究方法</w:t>
            </w: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jc w:val="left"/>
              <w:rPr>
                <w:rFonts w:hint="eastAsia"/>
                <w:b/>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8522" w:type="dxa"/>
            <w:gridSpan w:val="2"/>
          </w:tcPr>
          <w:p>
            <w:pPr>
              <w:jc w:val="left"/>
              <w:rPr>
                <w:rFonts w:hint="eastAsia"/>
                <w:b/>
                <w:color w:val="auto"/>
                <w:sz w:val="28"/>
                <w:szCs w:val="28"/>
              </w:rPr>
            </w:pPr>
            <w:r>
              <w:rPr>
                <w:rFonts w:hint="eastAsia"/>
                <w:b/>
                <w:color w:val="auto"/>
                <w:sz w:val="28"/>
                <w:szCs w:val="28"/>
              </w:rPr>
              <w:t>五、预期目标</w:t>
            </w: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jc w:val="left"/>
              <w:rPr>
                <w:rFonts w:hint="eastAsia"/>
                <w:b/>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b/>
                <w:color w:val="auto"/>
                <w:sz w:val="28"/>
                <w:szCs w:val="28"/>
              </w:rPr>
            </w:pPr>
            <w:r>
              <w:rPr>
                <w:rFonts w:hint="eastAsia"/>
                <w:b/>
                <w:color w:val="auto"/>
                <w:sz w:val="28"/>
                <w:szCs w:val="28"/>
              </w:rPr>
              <w:t>六、工作安排</w:t>
            </w: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tabs>
                <w:tab w:val="left" w:pos="1371"/>
              </w:tabs>
              <w:jc w:val="both"/>
              <w:rPr>
                <w:rFonts w:hint="eastAsia" w:ascii="仿宋_GB2312" w:hAnsi="仿宋_GB2312" w:eastAsia="仿宋_GB2312" w:cs="仿宋_GB2312"/>
                <w:b w:val="0"/>
                <w:bCs/>
                <w:color w:val="auto"/>
                <w:sz w:val="32"/>
                <w:szCs w:val="32"/>
                <w:lang w:val="en-US" w:eastAsia="zh-CN"/>
              </w:rPr>
            </w:pPr>
          </w:p>
          <w:p>
            <w:pPr>
              <w:jc w:val="left"/>
              <w:rPr>
                <w:rFonts w:hint="eastAsia"/>
                <w:b/>
                <w:color w:val="auto"/>
                <w:sz w:val="28"/>
                <w:szCs w:val="28"/>
                <w:vertAlign w:val="baseline"/>
                <w:lang w:val="en-US" w:eastAsia="zh-CN"/>
              </w:rPr>
            </w:pPr>
          </w:p>
        </w:tc>
      </w:tr>
    </w:tbl>
    <w:p>
      <w:pPr>
        <w:jc w:val="left"/>
        <w:rPr>
          <w:rFonts w:hint="default" w:ascii="宋体" w:hAnsi="宋体"/>
          <w:color w:val="auto"/>
          <w:sz w:val="24"/>
          <w:szCs w:val="24"/>
          <w:lang w:val="en-US" w:eastAsia="zh-CN"/>
        </w:rPr>
      </w:pPr>
      <w:r>
        <w:rPr>
          <w:rFonts w:hint="eastAsia"/>
          <w:b w:val="0"/>
          <w:bCs/>
          <w:color w:val="auto"/>
          <w:sz w:val="28"/>
          <w:szCs w:val="28"/>
          <w:lang w:val="en-US" w:eastAsia="zh-CN"/>
        </w:rPr>
        <w:t>注：本表可加页。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YWIzZDYzOTI4OTAwMGQxNzJkZWQwODRlYmVhMmQifQ=="/>
  </w:docVars>
  <w:rsids>
    <w:rsidRoot w:val="00000000"/>
    <w:rsid w:val="04DC4FF7"/>
    <w:rsid w:val="0985327E"/>
    <w:rsid w:val="0CD30126"/>
    <w:rsid w:val="0D85698F"/>
    <w:rsid w:val="1AB8251A"/>
    <w:rsid w:val="1D6C7CA0"/>
    <w:rsid w:val="1F5E41C7"/>
    <w:rsid w:val="2240313E"/>
    <w:rsid w:val="225C17EC"/>
    <w:rsid w:val="24132D18"/>
    <w:rsid w:val="277F47A9"/>
    <w:rsid w:val="2B4C723F"/>
    <w:rsid w:val="2C485504"/>
    <w:rsid w:val="360B6CDD"/>
    <w:rsid w:val="38CA5FD2"/>
    <w:rsid w:val="41360A02"/>
    <w:rsid w:val="42274AC5"/>
    <w:rsid w:val="44DA51CB"/>
    <w:rsid w:val="4AA95292"/>
    <w:rsid w:val="5E6071EA"/>
    <w:rsid w:val="5EB0667A"/>
    <w:rsid w:val="61011FD9"/>
    <w:rsid w:val="69C12F13"/>
    <w:rsid w:val="6A1367BD"/>
    <w:rsid w:val="6B694106"/>
    <w:rsid w:val="73625693"/>
    <w:rsid w:val="780126CE"/>
    <w:rsid w:val="7D60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2187</Words>
  <Characters>2386</Characters>
  <Paragraphs>215</Paragraphs>
  <TotalTime>13</TotalTime>
  <ScaleCrop>false</ScaleCrop>
  <LinksUpToDate>false</LinksUpToDate>
  <CharactersWithSpaces>2389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2018-01-11T09:12:00Z</dcterms:created>
  <dc:creator>Lenovo</dc:creator>
  <cp:lastModifiedBy>吴美美</cp:lastModifiedBy>
  <cp:lastPrinted>2024-06-13T03:59:00Z</cp:lastPrinted>
  <dcterms:modified xsi:type="dcterms:W3CDTF">2024-06-13T09:20:02Z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1819C74E8116428E972D0B10CAC3CD36_13</vt:lpwstr>
  </property>
</Properties>
</file>