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360" w:lineRule="auto"/>
        <w:jc w:val="center"/>
        <w:rPr>
          <w:rFonts w:hAnsi="Courier New" w:eastAsia="宋体" w:cs="Courier New"/>
          <w:bCs w:val="0"/>
        </w:rPr>
      </w:pPr>
      <w:r>
        <w:rPr>
          <w:rFonts w:hint="eastAsia" w:hAnsi="Courier New" w:eastAsia="宋体" w:cs="Courier New"/>
          <w:bCs w:val="0"/>
        </w:rPr>
        <w:t>《“动物微生物学与免疫学”教学团队课程思政建设与实践》</w:t>
      </w:r>
    </w:p>
    <w:p>
      <w:pPr>
        <w:pStyle w:val="2"/>
        <w:spacing w:line="360" w:lineRule="auto"/>
        <w:jc w:val="center"/>
        <w:rPr>
          <w:rFonts w:hAnsi="Courier New" w:eastAsia="宋体" w:cs="Courier New"/>
          <w:bCs w:val="0"/>
          <w:sz w:val="32"/>
          <w:szCs w:val="32"/>
        </w:rPr>
      </w:pPr>
      <w:r>
        <w:rPr>
          <w:rFonts w:hint="eastAsia" w:hAnsi="Courier New" w:eastAsia="宋体" w:cs="Courier New"/>
          <w:bCs w:val="0"/>
          <w:sz w:val="32"/>
          <w:szCs w:val="32"/>
        </w:rPr>
        <w:t>成果总结报告</w:t>
      </w:r>
    </w:p>
    <w:p>
      <w:pPr>
        <w:pStyle w:val="2"/>
        <w:spacing w:line="360" w:lineRule="auto"/>
        <w:jc w:val="center"/>
        <w:rPr>
          <w:rFonts w:hAnsi="Courier New" w:eastAsia="宋体" w:cs="Courier New"/>
          <w:bCs w:val="0"/>
          <w:sz w:val="32"/>
          <w:szCs w:val="32"/>
        </w:rPr>
      </w:pPr>
    </w:p>
    <w:p>
      <w:pPr>
        <w:pStyle w:val="2"/>
        <w:spacing w:line="360" w:lineRule="auto"/>
        <w:rPr>
          <w:rFonts w:hAnsi="Courier New" w:eastAsia="宋体" w:cs="Courier New"/>
          <w:bCs w:val="0"/>
          <w:sz w:val="28"/>
          <w:szCs w:val="28"/>
        </w:rPr>
      </w:pPr>
      <w:r>
        <w:rPr>
          <w:rFonts w:hint="eastAsia" w:hAnsi="Courier New" w:eastAsia="宋体" w:cs="Courier New"/>
          <w:bCs w:val="0"/>
          <w:sz w:val="28"/>
          <w:szCs w:val="28"/>
        </w:rPr>
        <w:t>一、成果概述</w:t>
      </w:r>
    </w:p>
    <w:p>
      <w:pPr>
        <w:pStyle w:val="2"/>
        <w:spacing w:line="360" w:lineRule="auto"/>
        <w:ind w:firstLine="560" w:firstLineChars="200"/>
        <w:rPr>
          <w:rFonts w:hAnsi="Courier New" w:eastAsia="宋体" w:cs="Courier New"/>
          <w:b w:val="0"/>
          <w:sz w:val="28"/>
          <w:szCs w:val="28"/>
        </w:rPr>
      </w:pPr>
      <w:r>
        <w:rPr>
          <w:rFonts w:hint="eastAsia" w:hAnsi="Courier New" w:eastAsia="宋体" w:cs="Courier New"/>
          <w:b w:val="0"/>
          <w:sz w:val="28"/>
          <w:szCs w:val="28"/>
        </w:rPr>
        <w:t>“课程思政”是将思想政治教育融入课程教学的各环节、各方面，与思想政治理论课一道，共同构建全课程育人体系的一项系统工程。2020年，教育部发布《高等学校课程思政建设指导纲要》，提出要把思想政治教育贯穿人才培养体系，全面推进高校课程思政建设，发挥好每门课程的育人作用，提高高校人才培养质量。“课程思政”使任课教师重新审视课程的定位、内容和效果，遵循以人为本、问题导向的原则，根据育人需要融合创新，重构知识体系，结合课程特点发挥教书育人的根本任务，力求引导新时代学生传承和创新中华民族优秀的传统文化，树立正确的国家观、民族观、历史观、文化观，进而成为社会凝心聚力的担当者、成为国家锦绣河山的奋斗者。</w:t>
      </w:r>
    </w:p>
    <w:p>
      <w:pPr>
        <w:pStyle w:val="2"/>
        <w:spacing w:line="360" w:lineRule="auto"/>
        <w:ind w:firstLine="560" w:firstLineChars="200"/>
        <w:rPr>
          <w:rFonts w:hAnsi="Courier New" w:eastAsia="宋体" w:cs="Courier New"/>
          <w:b w:val="0"/>
          <w:sz w:val="28"/>
          <w:szCs w:val="28"/>
        </w:rPr>
      </w:pPr>
      <w:r>
        <w:rPr>
          <w:rFonts w:hint="eastAsia" w:hAnsi="Courier New" w:eastAsia="宋体" w:cs="Courier New"/>
          <w:b w:val="0"/>
          <w:sz w:val="28"/>
          <w:szCs w:val="28"/>
        </w:rPr>
        <w:t>自2016年以来，团队研究了如何在专业课教学中立德树人，探索了以专业课程建设为基本载体、以提升教师课程思政的意识和能力为突破口、以全面提高人才培养质量为核心点的专业教师课程思政建设与实践，抓住教师队伍“主力军”，打造了一支思政教育和专业教育融会贯通的教师队伍；抓好课程建设“主战场”，构建了价值引导、知识传授和能力培养相统一的课程体系；围绕全面提高人才培养质量“核心点”，创新了“多元、立体、开放”的智慧教学模式，解决了专业课教师对“课程思政”具体内涵认识较为模糊、学生学习内驱力不足和自我效能感低下、专业教育和思政教育两张皮的问题。</w:t>
      </w:r>
    </w:p>
    <w:p>
      <w:pPr>
        <w:pStyle w:val="2"/>
        <w:spacing w:line="360" w:lineRule="auto"/>
        <w:rPr>
          <w:rFonts w:hAnsi="Courier New" w:eastAsia="宋体" w:cs="Courier New"/>
          <w:bCs w:val="0"/>
          <w:sz w:val="28"/>
          <w:szCs w:val="28"/>
        </w:rPr>
      </w:pPr>
      <w:r>
        <w:rPr>
          <w:rFonts w:hint="eastAsia" w:hAnsi="Courier New" w:eastAsia="宋体" w:cs="Courier New"/>
          <w:bCs w:val="0"/>
          <w:sz w:val="28"/>
          <w:szCs w:val="28"/>
        </w:rPr>
        <w:t>二、成果内容</w:t>
      </w:r>
    </w:p>
    <w:p>
      <w:pPr>
        <w:pStyle w:val="2"/>
        <w:spacing w:line="360" w:lineRule="auto"/>
        <w:ind w:firstLine="562" w:firstLineChars="200"/>
        <w:rPr>
          <w:rFonts w:hAnsi="Courier New" w:eastAsia="宋体" w:cs="Courier New"/>
          <w:bCs w:val="0"/>
          <w:sz w:val="28"/>
          <w:szCs w:val="28"/>
        </w:rPr>
      </w:pPr>
      <w:r>
        <w:rPr>
          <w:rFonts w:hint="eastAsia" w:hAnsi="Courier New" w:eastAsia="宋体" w:cs="Courier New"/>
          <w:bCs w:val="0"/>
          <w:sz w:val="28"/>
          <w:szCs w:val="28"/>
        </w:rPr>
        <w:t>（一）研究内容</w:t>
      </w:r>
    </w:p>
    <w:p>
      <w:pPr>
        <w:pStyle w:val="2"/>
        <w:spacing w:line="360" w:lineRule="auto"/>
        <w:ind w:firstLine="562" w:firstLineChars="200"/>
        <w:rPr>
          <w:rFonts w:hAnsi="Courier New" w:eastAsia="宋体" w:cs="Courier New"/>
          <w:bCs w:val="0"/>
          <w:sz w:val="28"/>
          <w:szCs w:val="28"/>
        </w:rPr>
      </w:pPr>
      <w:r>
        <w:rPr>
          <w:rFonts w:hint="eastAsia" w:hAnsi="Courier New" w:eastAsia="宋体" w:cs="Courier New"/>
          <w:bCs w:val="0"/>
          <w:sz w:val="28"/>
          <w:szCs w:val="28"/>
        </w:rPr>
        <w:t>1、以中国教育家特有精神内涵，激发教师队伍课程思政建设内生动力。</w:t>
      </w:r>
    </w:p>
    <w:p>
      <w:pPr>
        <w:pStyle w:val="2"/>
        <w:spacing w:line="360" w:lineRule="auto"/>
        <w:ind w:firstLine="560" w:firstLineChars="200"/>
        <w:rPr>
          <w:rFonts w:hAnsi="Courier New" w:eastAsia="宋体" w:cs="Courier New"/>
          <w:b w:val="0"/>
          <w:sz w:val="28"/>
          <w:szCs w:val="28"/>
        </w:rPr>
      </w:pPr>
      <w:r>
        <w:rPr>
          <w:rFonts w:hint="eastAsia" w:hAnsi="Courier New" w:eastAsia="宋体" w:cs="Courier New"/>
          <w:b w:val="0"/>
          <w:sz w:val="28"/>
          <w:szCs w:val="28"/>
        </w:rPr>
        <w:t>韩愈提出“师者，传道授业解惑也”，“传道”就是进行道德教育，并把这种教育寓于授业解惑之中。育人先育己，立德先立人。团队教师8人，均长期从事动物微生物学与免疫学一线教学工作，其中教授3人，副教授3人，讲师2人，整合不同年龄、不同职称教师的思维优势，积极发挥教学团队的组织功能，加强课程思政内容设计、方式方法、实施效果等方面的研究攻关，共同构建起“渠渠互通”的体系格局。团队组织教师参加全国高校教师课程思政教学能力培训、一流课程建设学习培训、河南省教学名师培训等活动，提升团队教师的思政意识，通过集体备课提升教师“课程思政”能力。</w:t>
      </w:r>
    </w:p>
    <w:p>
      <w:pPr>
        <w:pStyle w:val="2"/>
        <w:spacing w:line="360" w:lineRule="auto"/>
        <w:ind w:firstLine="560" w:firstLineChars="200"/>
        <w:rPr>
          <w:rFonts w:hAnsi="Courier New" w:eastAsia="宋体" w:cs="Courier New"/>
          <w:b w:val="0"/>
          <w:sz w:val="28"/>
          <w:szCs w:val="28"/>
        </w:rPr>
      </w:pPr>
      <w:r>
        <w:rPr>
          <w:rFonts w:hint="eastAsia" w:hAnsi="Courier New" w:eastAsia="宋体" w:cs="Courier New"/>
          <w:b w:val="0"/>
          <w:sz w:val="28"/>
          <w:szCs w:val="28"/>
        </w:rPr>
        <w:t>团队教师中7名党员，通过党日活动、教研活动和学习培训等，</w:t>
      </w:r>
      <w:r>
        <w:rPr>
          <w:rFonts w:hAnsi="Courier New" w:eastAsia="宋体" w:cs="Courier New"/>
          <w:b w:val="0"/>
          <w:sz w:val="28"/>
          <w:szCs w:val="28"/>
        </w:rPr>
        <w:t>锤炼政治品格，常葆教育情怀</w:t>
      </w:r>
      <w:r>
        <w:rPr>
          <w:rFonts w:hint="eastAsia" w:hAnsi="Courier New" w:eastAsia="宋体" w:cs="Courier New"/>
          <w:b w:val="0"/>
          <w:sz w:val="28"/>
          <w:szCs w:val="28"/>
        </w:rPr>
        <w:t>，坚定心有大我、至诚报国的理想信念；注重教学创新，拓宽认知视野；积极探索新的教学内容方式，涵养启智润心、因材施教的育人智慧，充分依托互联网、大数据等现代信息技术手段，强化教学的互动性和趣味性；勤修乐教爱生、甘于奉献的仁爱之心，进一步认识自身的职业荣誉和历史使命，提升教师课程思政建设的意识和能力。</w:t>
      </w:r>
    </w:p>
    <w:p>
      <w:pPr>
        <w:pStyle w:val="2"/>
        <w:spacing w:line="360" w:lineRule="auto"/>
        <w:ind w:firstLine="562" w:firstLineChars="200"/>
        <w:rPr>
          <w:rFonts w:hAnsi="Courier New" w:eastAsia="宋体" w:cs="Courier New"/>
          <w:bCs w:val="0"/>
          <w:sz w:val="28"/>
          <w:szCs w:val="28"/>
        </w:rPr>
      </w:pPr>
      <w:r>
        <w:rPr>
          <w:rFonts w:hint="eastAsia" w:hAnsi="Courier New" w:eastAsia="宋体" w:cs="Courier New"/>
          <w:bCs w:val="0"/>
          <w:sz w:val="28"/>
          <w:szCs w:val="28"/>
        </w:rPr>
        <w:t>2、创新“多元立体开放”智慧教学模式，激发学生内驱力提高自我效能感。</w:t>
      </w:r>
    </w:p>
    <w:p>
      <w:pPr>
        <w:pStyle w:val="2"/>
        <w:spacing w:line="360" w:lineRule="auto"/>
        <w:ind w:firstLine="560" w:firstLineChars="200"/>
        <w:rPr>
          <w:rFonts w:hAnsi="Courier New" w:eastAsia="宋体" w:cs="Courier New"/>
          <w:b w:val="0"/>
          <w:sz w:val="28"/>
          <w:szCs w:val="28"/>
        </w:rPr>
      </w:pPr>
      <w:r>
        <w:rPr>
          <w:rFonts w:hint="eastAsia" w:hAnsi="Courier New" w:eastAsia="宋体" w:cs="Courier New"/>
          <w:b w:val="0"/>
          <w:sz w:val="28"/>
          <w:szCs w:val="28"/>
        </w:rPr>
        <w:t>教育的本质在于点燃与唤醒。围绕“以学生发展为中心”的教学理念，采用全过程、多主体、多场景教学方法，学习场景立体化，学习路径覆盖线上线下，学习场所包含教室、实验室、企业等；学习内容开放，不局限于教材，包括最新研究进展等；线上资源对外校开放，实现资源共享；期末考核命题开放，学生可自主选择。在专业课教学中</w:t>
      </w:r>
      <w:r>
        <w:rPr>
          <w:rFonts w:hAnsi="Courier New" w:eastAsia="宋体" w:cs="Courier New"/>
          <w:b w:val="0"/>
          <w:sz w:val="28"/>
          <w:szCs w:val="28"/>
        </w:rPr>
        <w:t>注重培养学生的思辨能力和创新精神，</w:t>
      </w:r>
      <w:r>
        <w:rPr>
          <w:rFonts w:hint="eastAsia" w:hAnsi="Courier New" w:eastAsia="宋体" w:cs="Courier New"/>
          <w:b w:val="0"/>
          <w:sz w:val="28"/>
          <w:szCs w:val="28"/>
        </w:rPr>
        <w:t>从“以教为主”向“以学为主”转变；利用“兽医免疫学”数字课程、动物医学虚拟仿真教学中心，从传统课堂教学向信息化数字化教学转变。</w:t>
      </w:r>
    </w:p>
    <w:p>
      <w:pPr>
        <w:pStyle w:val="2"/>
        <w:spacing w:line="360" w:lineRule="auto"/>
        <w:ind w:firstLine="560" w:firstLineChars="200"/>
        <w:rPr>
          <w:rFonts w:hAnsi="Courier New" w:eastAsia="宋体" w:cs="Courier New"/>
          <w:b w:val="0"/>
          <w:sz w:val="28"/>
          <w:szCs w:val="28"/>
        </w:rPr>
      </w:pPr>
      <w:r>
        <w:rPr>
          <w:rFonts w:hint="eastAsia" w:hAnsi="Courier New" w:eastAsia="宋体" w:cs="Courier New"/>
          <w:b w:val="0"/>
          <w:sz w:val="28"/>
          <w:szCs w:val="28"/>
        </w:rPr>
        <w:t>本课程团队面向动物医学、兽医公共卫生、药物制剂、动物药学、动植物检疫</w:t>
      </w:r>
      <w:r>
        <w:rPr>
          <w:rFonts w:hint="eastAsia" w:hAnsi="Courier New" w:eastAsia="宋体" w:cs="Courier New"/>
          <w:b w:val="0"/>
          <w:sz w:val="28"/>
          <w:szCs w:val="28"/>
          <w:lang w:val="en-US" w:eastAsia="zh-CN"/>
        </w:rPr>
        <w:t>5</w:t>
      </w:r>
      <w:r>
        <w:rPr>
          <w:rFonts w:hint="eastAsia" w:hAnsi="Courier New" w:eastAsia="宋体" w:cs="Courier New"/>
          <w:b w:val="0"/>
          <w:sz w:val="28"/>
          <w:szCs w:val="28"/>
        </w:rPr>
        <w:t>个不同专业，构建了基于“新时代，新农科，新兽医”背景下层次多样、内容丰富的线上线下教学资源。团队教学把握“课前—课中—课后”全过程，探索运用虚拟现实等技术改进教学，不断完善河南省一流本科课程《兽医微生物学》、《兽医免疫学》线上线下混合式教学的形式与内容；借助教育部首批虚拟教研室“</w:t>
      </w:r>
      <w:r>
        <w:rPr>
          <w:rFonts w:hAnsi="Courier New" w:eastAsia="宋体" w:cs="Courier New"/>
          <w:b w:val="0"/>
          <w:sz w:val="28"/>
          <w:szCs w:val="28"/>
        </w:rPr>
        <w:t>全国微生物学课程群虚拟教研室</w:t>
      </w:r>
      <w:r>
        <w:rPr>
          <w:rFonts w:hint="eastAsia" w:hAnsi="Courier New" w:eastAsia="宋体" w:cs="Courier New"/>
          <w:b w:val="0"/>
          <w:sz w:val="28"/>
          <w:szCs w:val="28"/>
        </w:rPr>
        <w:t>”</w:t>
      </w:r>
      <w:r>
        <w:rPr>
          <w:rFonts w:hAnsi="Courier New" w:eastAsia="宋体" w:cs="Courier New"/>
          <w:b w:val="0"/>
          <w:sz w:val="28"/>
          <w:szCs w:val="28"/>
        </w:rPr>
        <w:t>搭建教学交流平台，拓展思政育人的时空维度和质量效果</w:t>
      </w:r>
      <w:r>
        <w:rPr>
          <w:rFonts w:hint="eastAsia" w:hAnsi="Courier New" w:eastAsia="宋体" w:cs="Courier New"/>
          <w:b w:val="0"/>
          <w:sz w:val="28"/>
          <w:szCs w:val="28"/>
        </w:rPr>
        <w:t>。</w:t>
      </w:r>
    </w:p>
    <w:p>
      <w:pPr>
        <w:pStyle w:val="2"/>
        <w:spacing w:line="360" w:lineRule="auto"/>
        <w:ind w:firstLine="562" w:firstLineChars="200"/>
        <w:rPr>
          <w:rFonts w:hAnsi="Courier New" w:eastAsia="宋体" w:cs="Courier New"/>
          <w:bCs w:val="0"/>
          <w:sz w:val="28"/>
          <w:szCs w:val="28"/>
        </w:rPr>
      </w:pPr>
      <w:r>
        <w:rPr>
          <w:rFonts w:hint="eastAsia" w:hAnsi="Courier New" w:eastAsia="宋体" w:cs="Courier New"/>
          <w:bCs w:val="0"/>
          <w:sz w:val="28"/>
          <w:szCs w:val="28"/>
        </w:rPr>
        <w:t>3、建设专业知识与课程思政交互融入，类型多样、相互支撑的课程体系。</w:t>
      </w:r>
    </w:p>
    <w:p>
      <w:pPr>
        <w:pStyle w:val="2"/>
        <w:spacing w:line="360" w:lineRule="auto"/>
        <w:ind w:firstLine="560" w:firstLineChars="200"/>
        <w:rPr>
          <w:rFonts w:hAnsi="Courier New" w:eastAsia="宋体" w:cs="Courier New"/>
          <w:b w:val="0"/>
          <w:sz w:val="28"/>
          <w:szCs w:val="28"/>
        </w:rPr>
      </w:pPr>
      <w:r>
        <w:rPr>
          <w:rFonts w:hint="eastAsia" w:hAnsi="Courier New" w:eastAsia="宋体" w:cs="Courier New"/>
          <w:b w:val="0"/>
          <w:sz w:val="28"/>
          <w:szCs w:val="28"/>
        </w:rPr>
        <w:t>教师作为课程思政的主导者，通过对学生认知规律和接受特点进行研究，根据授课对象，运用小组研学、案例探讨、问题思辨等多种教学方式，探索案例导入、方法贯穿、微课增效有机融合的创新方法，以达到触发教与学、情与理同频共振的效果。团队以融合创新为导向，深入探索课程改革，</w:t>
      </w:r>
      <w:r>
        <w:rPr>
          <w:rFonts w:hAnsi="Courier New" w:eastAsia="宋体" w:cs="Courier New"/>
          <w:b w:val="0"/>
          <w:sz w:val="28"/>
          <w:szCs w:val="28"/>
        </w:rPr>
        <w:t>多次组织课程组教师召开课程教学研讨会，</w:t>
      </w:r>
      <w:r>
        <w:rPr>
          <w:rFonts w:hint="eastAsia" w:hAnsi="Courier New" w:eastAsia="宋体" w:cs="Courier New"/>
          <w:b w:val="0"/>
          <w:sz w:val="28"/>
          <w:szCs w:val="28"/>
        </w:rPr>
        <w:t>讨论</w:t>
      </w:r>
      <w:r>
        <w:rPr>
          <w:rFonts w:hAnsi="Courier New" w:eastAsia="宋体" w:cs="Courier New"/>
          <w:b w:val="0"/>
          <w:sz w:val="28"/>
          <w:szCs w:val="28"/>
        </w:rPr>
        <w:t>《兽医微生物学》、《兽医免疫学》课程的定位、内容，根据育人需要融合创新，重构知识体系</w:t>
      </w:r>
      <w:r>
        <w:rPr>
          <w:rFonts w:hint="eastAsia" w:hAnsi="Courier New" w:eastAsia="宋体" w:cs="Courier New"/>
          <w:b w:val="0"/>
          <w:sz w:val="28"/>
          <w:szCs w:val="28"/>
        </w:rPr>
        <w:t>。</w:t>
      </w:r>
      <w:r>
        <w:rPr>
          <w:rFonts w:hAnsi="Courier New" w:eastAsia="宋体" w:cs="Courier New"/>
          <w:b w:val="0"/>
          <w:sz w:val="28"/>
          <w:szCs w:val="28"/>
        </w:rPr>
        <w:t>根据智慧教学需求，出版了</w:t>
      </w:r>
      <w:r>
        <w:rPr>
          <w:rFonts w:hint="eastAsia" w:hAnsi="Courier New" w:eastAsia="宋体" w:cs="Courier New"/>
          <w:b w:val="0"/>
          <w:sz w:val="28"/>
          <w:szCs w:val="28"/>
        </w:rPr>
        <w:t>我校首个</w:t>
      </w:r>
      <w:r>
        <w:rPr>
          <w:rFonts w:hAnsi="Courier New" w:eastAsia="宋体" w:cs="Courier New"/>
          <w:b w:val="0"/>
          <w:sz w:val="28"/>
          <w:szCs w:val="28"/>
        </w:rPr>
        <w:t>《兽医免疫学》数字课程</w:t>
      </w:r>
      <w:r>
        <w:rPr>
          <w:rFonts w:hint="eastAsia" w:hAnsi="Courier New" w:eastAsia="宋体" w:cs="Courier New"/>
          <w:b w:val="0"/>
          <w:sz w:val="28"/>
          <w:szCs w:val="28"/>
        </w:rPr>
        <w:t>；</w:t>
      </w:r>
      <w:r>
        <w:rPr>
          <w:rFonts w:hAnsi="Courier New" w:eastAsia="宋体" w:cs="Courier New"/>
          <w:b w:val="0"/>
          <w:sz w:val="28"/>
          <w:szCs w:val="28"/>
        </w:rPr>
        <w:t>修订《动物微生物</w:t>
      </w:r>
      <w:r>
        <w:rPr>
          <w:rFonts w:hint="eastAsia" w:hAnsi="Courier New" w:eastAsia="宋体" w:cs="Courier New"/>
          <w:b w:val="0"/>
          <w:sz w:val="28"/>
          <w:szCs w:val="28"/>
        </w:rPr>
        <w:t>学</w:t>
      </w:r>
      <w:r>
        <w:rPr>
          <w:rFonts w:hAnsi="Courier New" w:eastAsia="宋体" w:cs="Courier New"/>
          <w:b w:val="0"/>
          <w:sz w:val="28"/>
          <w:szCs w:val="28"/>
        </w:rPr>
        <w:t>》，教材形式为纸质+数字化资源教材，顺应信息时代教育发展趋势，充分利用网络优势，不增加纸质教材的篇幅，修订的《动物微生物</w:t>
      </w:r>
      <w:r>
        <w:rPr>
          <w:rFonts w:hint="eastAsia" w:hAnsi="Courier New" w:eastAsia="宋体" w:cs="Courier New"/>
          <w:b w:val="0"/>
          <w:sz w:val="28"/>
          <w:szCs w:val="28"/>
        </w:rPr>
        <w:t>学</w:t>
      </w:r>
      <w:r>
        <w:rPr>
          <w:rFonts w:hAnsi="Courier New" w:eastAsia="宋体" w:cs="Courier New"/>
          <w:b w:val="0"/>
          <w:sz w:val="28"/>
          <w:szCs w:val="28"/>
        </w:rPr>
        <w:t>（第5版）》入选首批</w:t>
      </w:r>
      <w:r>
        <w:rPr>
          <w:rFonts w:hint="eastAsia" w:hAnsi="Courier New" w:eastAsia="宋体" w:cs="Courier New"/>
          <w:b w:val="0"/>
          <w:sz w:val="28"/>
          <w:szCs w:val="28"/>
        </w:rPr>
        <w:t>“</w:t>
      </w:r>
      <w:r>
        <w:rPr>
          <w:rFonts w:hAnsi="Courier New" w:eastAsia="宋体" w:cs="Courier New"/>
          <w:b w:val="0"/>
          <w:sz w:val="28"/>
          <w:szCs w:val="28"/>
        </w:rPr>
        <w:t>十四五</w:t>
      </w:r>
      <w:r>
        <w:rPr>
          <w:rFonts w:hint="eastAsia" w:hAnsi="Courier New" w:eastAsia="宋体" w:cs="Courier New"/>
          <w:b w:val="0"/>
          <w:sz w:val="28"/>
          <w:szCs w:val="28"/>
        </w:rPr>
        <w:t>”</w:t>
      </w:r>
      <w:r>
        <w:rPr>
          <w:rFonts w:hAnsi="Courier New" w:eastAsia="宋体" w:cs="Courier New"/>
          <w:b w:val="0"/>
          <w:sz w:val="28"/>
          <w:szCs w:val="28"/>
        </w:rPr>
        <w:t>农业农村部规划教材。</w:t>
      </w:r>
      <w:r>
        <w:rPr>
          <w:rFonts w:hint="eastAsia" w:hAnsi="Courier New" w:eastAsia="宋体" w:cs="Courier New"/>
          <w:b w:val="0"/>
          <w:sz w:val="28"/>
          <w:szCs w:val="28"/>
        </w:rPr>
        <w:t>此外，把思政元素设计运用到实践教学每个环节，带领学生赴美兰生物有限公司、河南祺祥生物科技有限公司等开展访企拓岗活动，确保课内与课外相衔接，学习思考与实践感悟相结合，引导学生感悟昂扬奋进的时代洪流，增强笃行不怠的使命担当。 </w:t>
      </w:r>
    </w:p>
    <w:p>
      <w:pPr>
        <w:pStyle w:val="2"/>
        <w:spacing w:line="360" w:lineRule="auto"/>
        <w:ind w:firstLine="560" w:firstLineChars="200"/>
        <w:rPr>
          <w:rFonts w:hAnsi="Courier New" w:eastAsia="宋体" w:cs="Courier New"/>
          <w:b w:val="0"/>
          <w:sz w:val="28"/>
          <w:szCs w:val="28"/>
        </w:rPr>
      </w:pPr>
      <w:r>
        <w:rPr>
          <w:rFonts w:hint="eastAsia" w:hAnsi="Courier New" w:eastAsia="宋体" w:cs="Courier New"/>
          <w:b w:val="0"/>
          <w:sz w:val="28"/>
          <w:szCs w:val="28"/>
        </w:rPr>
        <w:t>团队教师秉持严谨的科学态度，依据人才培养和课程教学目标，根据学生类别、发展阶段、专业要求等特性特点，找到与思政内容密切相关的“触点”，从专业课程内容、素材或具体教学活动中挖掘潜在的思政元素，把思政育人融入人才培养链条，在课堂适当时间节点、适当教学情境中引出恰当的思政话题，将正确的价值追求、理想信念和作风品格有效地传递给学生，切实增强思政内容的针对性与有效性，确保这些思政元素与专业课程内容、素材或具体教学活动等要素之间存在强有力的内在科学联系，强化育人效果。团队建设丰富的思政案例库95个，明确每一章节所承担的“课程思政”内容，规范课堂的话语体系，思政元素与专业自然融合，通过浸润式的课程思政教学达到润物细无声的教学目的。</w:t>
      </w:r>
    </w:p>
    <w:p>
      <w:pPr>
        <w:pStyle w:val="2"/>
        <w:spacing w:line="360" w:lineRule="auto"/>
        <w:ind w:firstLine="422" w:firstLineChars="200"/>
        <w:jc w:val="center"/>
        <w:rPr>
          <w:rFonts w:ascii="黑体" w:hAnsi="黑体" w:eastAsia="黑体" w:cs="Courier New"/>
          <w:bCs w:val="0"/>
          <w:sz w:val="21"/>
          <w:szCs w:val="21"/>
        </w:rPr>
      </w:pPr>
      <w:r>
        <w:rPr>
          <w:rFonts w:hint="eastAsia" w:ascii="黑体" w:hAnsi="黑体" w:eastAsia="黑体" w:cs="Courier New"/>
          <w:bCs w:val="0"/>
          <w:sz w:val="21"/>
          <w:szCs w:val="21"/>
        </w:rPr>
        <w:t>表1《动物微生物学课程思政教学案例集》目录</w:t>
      </w:r>
    </w:p>
    <w:p>
      <w:pPr>
        <w:pStyle w:val="2"/>
        <w:spacing w:line="360" w:lineRule="auto"/>
        <w:ind w:firstLine="211" w:firstLineChars="100"/>
        <w:rPr>
          <w:rFonts w:hAnsi="Courier New" w:eastAsia="宋体" w:cs="Courier New"/>
          <w:bCs w:val="0"/>
          <w:sz w:val="21"/>
          <w:szCs w:val="21"/>
        </w:rPr>
      </w:pPr>
      <w:r>
        <w:rPr>
          <w:rFonts w:hAnsi="Courier New" w:eastAsia="宋体" w:cs="Courier New"/>
          <w:bCs w:val="0"/>
          <w:sz w:val="21"/>
          <w:szCs w:val="21"/>
        </w:rPr>
        <w:drawing>
          <wp:inline distT="0" distB="0" distL="0" distR="0">
            <wp:extent cx="5273675" cy="6965315"/>
            <wp:effectExtent l="0" t="0" r="3175" b="6985"/>
            <wp:docPr id="58565188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651882" name="图片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7025" cy="6982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shd w:val="clear" w:color="auto" w:fill="FFFFFF"/>
        <w:spacing w:before="0" w:beforeAutospacing="0" w:after="0" w:afterAutospacing="0" w:line="24" w:lineRule="atLeast"/>
        <w:ind w:firstLine="562" w:firstLineChars="200"/>
        <w:jc w:val="both"/>
        <w:rPr>
          <w:rFonts w:hAnsi="Courier New" w:cs="Courier New"/>
          <w:b/>
          <w:bCs/>
          <w:sz w:val="28"/>
          <w:szCs w:val="28"/>
        </w:rPr>
      </w:pPr>
      <w:bookmarkStart w:id="0" w:name="OLE_LINK2"/>
      <w:r>
        <w:rPr>
          <w:rFonts w:hint="eastAsia" w:hAnsi="Courier New" w:cs="Courier New"/>
          <w:b/>
          <w:bCs/>
          <w:sz w:val="28"/>
          <w:szCs w:val="28"/>
        </w:rPr>
        <w:t>（二）研究成果</w:t>
      </w:r>
    </w:p>
    <w:bookmarkEnd w:id="0"/>
    <w:p>
      <w:pPr>
        <w:pStyle w:val="2"/>
        <w:spacing w:line="360" w:lineRule="auto"/>
        <w:ind w:firstLine="562" w:firstLineChars="200"/>
        <w:rPr>
          <w:rFonts w:hAnsi="Courier New" w:eastAsia="宋体" w:cs="Courier New"/>
          <w:bCs w:val="0"/>
          <w:sz w:val="28"/>
          <w:szCs w:val="28"/>
        </w:rPr>
      </w:pPr>
      <w:r>
        <w:rPr>
          <w:rFonts w:hint="eastAsia" w:hAnsi="Courier New" w:eastAsia="宋体" w:cs="Courier New"/>
          <w:bCs w:val="0"/>
          <w:sz w:val="28"/>
          <w:szCs w:val="28"/>
        </w:rPr>
        <w:t>1、抓住教师队伍“主力军”，打造了思政教育、专业教育融会贯通的教师队伍。</w:t>
      </w:r>
    </w:p>
    <w:p>
      <w:pPr>
        <w:spacing w:line="360" w:lineRule="auto"/>
        <w:ind w:firstLine="560" w:firstLineChars="200"/>
        <w:rPr>
          <w:rFonts w:ascii="Times New Roman" w:hAnsi="Courier New" w:eastAsia="宋体" w:cs="Courier New"/>
          <w:bCs/>
          <w:sz w:val="28"/>
          <w:szCs w:val="28"/>
        </w:rPr>
      </w:pPr>
      <w:r>
        <w:rPr>
          <w:rFonts w:hint="eastAsia" w:ascii="Times New Roman" w:hAnsi="Courier New" w:eastAsia="宋体" w:cs="Courier New"/>
          <w:bCs/>
          <w:sz w:val="28"/>
          <w:szCs w:val="28"/>
        </w:rPr>
        <w:t>团队在教育教学活动中大力弘扬教育家精神，牢固树立“以德立身、以德立学、以德施教”意识，做到“教书和育人相统一”、“言传和身教相统一”、“潜心问道和关注社会相统一”，努力把“课程思政”做成如水静流、如“汤”加“盐”，让学生享受美食佳肴，而不只是为了填饱肚子。始终牢记为党育人、为国育才的初心使命，树立“躬耕教坛、强国有我”的志向和抱负，使专业课程发挥为党育人、为国育才的独特优势，紧贴学生现实思想，有针对性地解除思想疙瘩。</w:t>
      </w:r>
    </w:p>
    <w:p>
      <w:pPr>
        <w:spacing w:line="360" w:lineRule="auto"/>
        <w:ind w:firstLine="560" w:firstLineChars="200"/>
        <w:rPr>
          <w:rFonts w:ascii="Times New Roman" w:hAnsi="Courier New" w:eastAsia="宋体" w:cs="Courier New"/>
          <w:bCs/>
          <w:sz w:val="28"/>
          <w:szCs w:val="28"/>
        </w:rPr>
      </w:pPr>
      <w:r>
        <w:rPr>
          <w:rFonts w:hint="eastAsia" w:ascii="Times New Roman" w:hAnsi="Courier New" w:eastAsia="宋体" w:cs="Courier New"/>
          <w:bCs/>
          <w:sz w:val="28"/>
          <w:szCs w:val="28"/>
        </w:rPr>
        <w:t>团队教师郑兰兰获教育部“青年长江”学者、河南青年“五四”奖章；李新生获河南省高层次B类人才；张红英获河南农业大学师德标兵、教学名师；孙爱军获河南农业大学“三育人”先进个人荣誉称号；反映团队教师风采的短视频“用热爱点燃梦想，用知识成就未来”获教育部“入围作品”奖、河南省一等奖。</w:t>
      </w:r>
    </w:p>
    <w:p>
      <w:pPr>
        <w:pStyle w:val="2"/>
        <w:spacing w:line="360" w:lineRule="auto"/>
        <w:ind w:firstLine="422" w:firstLineChars="200"/>
        <w:jc w:val="center"/>
        <w:rPr>
          <w:rFonts w:ascii="黑体" w:hAnsi="黑体" w:eastAsia="黑体" w:cs="Courier New"/>
          <w:bCs w:val="0"/>
          <w:sz w:val="21"/>
          <w:szCs w:val="21"/>
        </w:rPr>
      </w:pPr>
      <w:r>
        <w:rPr>
          <w:rFonts w:hint="eastAsia" w:ascii="黑体" w:hAnsi="黑体" w:eastAsia="黑体" w:cs="Courier New"/>
          <w:bCs w:val="0"/>
          <w:sz w:val="21"/>
          <w:szCs w:val="21"/>
        </w:rPr>
        <w:t>表2 团队教师获奖情况</w:t>
      </w:r>
    </w:p>
    <w:p>
      <w:pPr>
        <w:spacing w:line="360" w:lineRule="auto"/>
        <w:ind w:firstLine="280" w:firstLineChars="100"/>
        <w:rPr>
          <w:rFonts w:ascii="Times New Roman" w:hAnsi="Courier New" w:eastAsia="宋体" w:cs="Courier New"/>
          <w:bCs/>
          <w:sz w:val="28"/>
          <w:szCs w:val="28"/>
        </w:rPr>
      </w:pPr>
      <w:r>
        <w:rPr>
          <w:rFonts w:ascii="Times New Roman" w:hAnsi="Courier New" w:eastAsia="宋体" w:cs="Courier New"/>
          <w:bCs/>
          <w:sz w:val="28"/>
          <w:szCs w:val="28"/>
        </w:rPr>
        <w:drawing>
          <wp:inline distT="0" distB="0" distL="0" distR="0">
            <wp:extent cx="5274310" cy="2329180"/>
            <wp:effectExtent l="0" t="0" r="2540" b="0"/>
            <wp:docPr id="175817232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172324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3827" cy="2333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line="360" w:lineRule="auto"/>
        <w:ind w:firstLine="562" w:firstLineChars="200"/>
        <w:rPr>
          <w:rFonts w:hAnsi="Courier New" w:eastAsia="宋体" w:cs="Courier New"/>
          <w:bCs w:val="0"/>
          <w:sz w:val="28"/>
          <w:szCs w:val="28"/>
        </w:rPr>
      </w:pPr>
      <w:r>
        <w:rPr>
          <w:rFonts w:hint="eastAsia" w:hAnsi="Courier New" w:eastAsia="宋体" w:cs="Courier New"/>
          <w:bCs w:val="0"/>
          <w:sz w:val="28"/>
          <w:szCs w:val="28"/>
        </w:rPr>
        <w:t>2、抓好课程建设“主战场”，构建了价值引导、知识传授和能力培养相统一的课程体系。</w:t>
      </w:r>
    </w:p>
    <w:p>
      <w:pPr>
        <w:pStyle w:val="5"/>
        <w:spacing w:before="0" w:beforeAutospacing="0" w:after="0" w:afterAutospacing="0"/>
        <w:ind w:firstLine="560" w:firstLineChars="200"/>
        <w:jc w:val="both"/>
        <w:rPr>
          <w:rFonts w:ascii="Times New Roman" w:hAnsi="Courier New" w:cs="Courier New"/>
          <w:bCs/>
          <w:sz w:val="28"/>
          <w:szCs w:val="28"/>
        </w:rPr>
      </w:pPr>
      <w:r>
        <w:rPr>
          <w:rFonts w:hint="eastAsia" w:ascii="Times New Roman" w:hAnsi="Courier New" w:cs="Courier New"/>
          <w:bCs/>
          <w:sz w:val="28"/>
          <w:szCs w:val="28"/>
        </w:rPr>
        <w:t>课程思政能否真正走进学生内心、拨动学生心弦，内容是决定因素，团队以教学内容为基础，系统挖掘课程思政元素，通过内容融合，把思想政治教育因素同课程有机结合起来，实现教书育人的目的。团队深入落实“三全育人”，以立德树人为目标，系统梳理课程教学内容，结合兽医</w:t>
      </w:r>
      <w:r>
        <w:rPr>
          <w:rFonts w:ascii="Times New Roman" w:hAnsi="Courier New" w:cs="Courier New"/>
          <w:bCs/>
          <w:sz w:val="28"/>
          <w:szCs w:val="28"/>
        </w:rPr>
        <w:t>微生物学、</w:t>
      </w:r>
      <w:r>
        <w:rPr>
          <w:rFonts w:hint="eastAsia" w:ascii="Times New Roman" w:hAnsi="Courier New" w:cs="Courier New"/>
          <w:bCs/>
          <w:sz w:val="28"/>
          <w:szCs w:val="28"/>
        </w:rPr>
        <w:t>兽医</w:t>
      </w:r>
      <w:r>
        <w:rPr>
          <w:rFonts w:ascii="Times New Roman" w:hAnsi="Courier New" w:cs="Courier New"/>
          <w:bCs/>
          <w:sz w:val="28"/>
          <w:szCs w:val="28"/>
        </w:rPr>
        <w:t>免疫学</w:t>
      </w:r>
      <w:r>
        <w:rPr>
          <w:rFonts w:hint="eastAsia" w:ascii="Times New Roman" w:hAnsi="Courier New" w:cs="Courier New"/>
          <w:bCs/>
          <w:sz w:val="28"/>
          <w:szCs w:val="28"/>
        </w:rPr>
        <w:t>课程特点、思维方法和价值理念，积极构建充满时代气息的思政内容体系，为思政育人提供富有持久生命力的源头活水，挖掘</w:t>
      </w:r>
      <w:r>
        <w:rPr>
          <w:rFonts w:ascii="Times New Roman" w:hAnsi="Courier New" w:cs="Courier New"/>
          <w:bCs/>
          <w:sz w:val="28"/>
          <w:szCs w:val="28"/>
        </w:rPr>
        <w:t>相关教学内容的</w:t>
      </w:r>
      <w:r>
        <w:rPr>
          <w:rFonts w:hint="eastAsia" w:ascii="Times New Roman" w:hAnsi="Courier New" w:cs="Courier New"/>
          <w:bCs/>
          <w:sz w:val="28"/>
          <w:szCs w:val="28"/>
        </w:rPr>
        <w:t>课程思政元素，有机融入课程教学，采取盐溶于水、自然而然的形式，达到润物无声的育人效果，引导学生培养专业情怀、职业操守、科技精神。</w:t>
      </w:r>
    </w:p>
    <w:p>
      <w:pPr>
        <w:pStyle w:val="2"/>
        <w:spacing w:line="360" w:lineRule="auto"/>
        <w:ind w:firstLine="560" w:firstLineChars="200"/>
        <w:rPr>
          <w:rFonts w:hAnsi="Courier New" w:eastAsia="宋体" w:cs="Courier New"/>
          <w:b w:val="0"/>
          <w:sz w:val="28"/>
          <w:szCs w:val="28"/>
        </w:rPr>
      </w:pPr>
      <w:r>
        <w:rPr>
          <w:rFonts w:hint="eastAsia" w:hAnsi="Courier New" w:eastAsia="宋体" w:cs="Courier New"/>
          <w:b w:val="0"/>
          <w:sz w:val="28"/>
          <w:szCs w:val="28"/>
        </w:rPr>
        <w:t>团队根据育人需要融合创新，重构知识体系，系统挖掘微生物学、免疫学相关教学内容的思政元素，组织编写《动物微生物学课程思政教学案例集》，</w:t>
      </w:r>
      <w:r>
        <w:rPr>
          <w:rFonts w:hAnsi="Courier New" w:eastAsia="宋体" w:cs="Courier New"/>
          <w:b w:val="0"/>
          <w:sz w:val="28"/>
          <w:szCs w:val="28"/>
        </w:rPr>
        <w:t>入选首批</w:t>
      </w:r>
      <w:r>
        <w:rPr>
          <w:rFonts w:hint="eastAsia" w:hAnsi="Courier New" w:eastAsia="宋体" w:cs="Courier New"/>
          <w:b w:val="0"/>
          <w:sz w:val="28"/>
          <w:szCs w:val="28"/>
        </w:rPr>
        <w:t>“十四五”农业农村部规划教材</w:t>
      </w:r>
      <w:r>
        <w:rPr>
          <w:rFonts w:hAnsi="Courier New" w:eastAsia="宋体" w:cs="Courier New"/>
          <w:b w:val="0"/>
          <w:sz w:val="28"/>
          <w:szCs w:val="28"/>
        </w:rPr>
        <w:t>，也是</w:t>
      </w:r>
      <w:r>
        <w:rPr>
          <w:rFonts w:hint="eastAsia" w:hAnsi="Courier New" w:eastAsia="宋体" w:cs="Courier New"/>
          <w:b w:val="0"/>
          <w:sz w:val="28"/>
          <w:szCs w:val="28"/>
        </w:rPr>
        <w:t>唯一的一本课程思政类教材。以课程建设为核心，实现价值引导、知识传授和能力培养三大目标，构建了全面覆盖、类型丰富、相互支撑的课程建设体系，出版了《兽医免疫学》数字课程；建设了河南省高校虚拟仿真实验教学共享平台，建成了包含</w:t>
      </w:r>
      <w:r>
        <w:rPr>
          <w:rFonts w:hAnsi="Courier New" w:eastAsia="宋体" w:cs="Courier New"/>
          <w:b w:val="0"/>
          <w:sz w:val="28"/>
          <w:szCs w:val="28"/>
        </w:rPr>
        <w:t>581分钟视频，264篇学术前沿资料，229道习题等资源的《兽医免疫学》专属SPOC</w:t>
      </w:r>
      <w:r>
        <w:rPr>
          <w:rFonts w:hint="eastAsia" w:hAnsi="Courier New" w:eastAsia="宋体" w:cs="Courier New"/>
          <w:b w:val="0"/>
          <w:sz w:val="28"/>
          <w:szCs w:val="28"/>
        </w:rPr>
        <w:t>。《动物微生物学》获批国家级精品资源共享课，《兽医微生物学》、《兽医免疫学》获批河南省一流课程，《兽医免疫学》获批河南省专创融合特色示范课程，《免疫学研究进展》获批河南省课程思政示范课程。</w:t>
      </w:r>
    </w:p>
    <w:p>
      <w:pPr>
        <w:pStyle w:val="2"/>
        <w:spacing w:line="360" w:lineRule="auto"/>
        <w:ind w:firstLine="562" w:firstLineChars="200"/>
        <w:rPr>
          <w:rFonts w:hAnsi="Courier New" w:eastAsia="宋体" w:cs="Courier New"/>
          <w:bCs w:val="0"/>
          <w:sz w:val="28"/>
          <w:szCs w:val="28"/>
        </w:rPr>
      </w:pPr>
      <w:r>
        <w:rPr>
          <w:rFonts w:hint="eastAsia" w:hAnsi="Courier New" w:eastAsia="宋体" w:cs="Courier New"/>
          <w:bCs w:val="0"/>
          <w:sz w:val="28"/>
          <w:szCs w:val="28"/>
        </w:rPr>
        <w:t>3、围绕全面提高人才培养质量“核心点”，创新了“多元、立体、开放”的智慧教学模式。</w:t>
      </w:r>
    </w:p>
    <w:p>
      <w:pPr>
        <w:pStyle w:val="2"/>
        <w:spacing w:line="360" w:lineRule="auto"/>
        <w:ind w:firstLine="560" w:firstLineChars="200"/>
        <w:rPr>
          <w:rFonts w:hAnsi="Courier New" w:eastAsia="宋体" w:cs="Courier New"/>
          <w:b w:val="0"/>
          <w:sz w:val="28"/>
          <w:szCs w:val="28"/>
        </w:rPr>
      </w:pPr>
      <w:r>
        <w:rPr>
          <w:rFonts w:hint="eastAsia" w:hAnsi="Courier New" w:eastAsia="宋体" w:cs="Courier New"/>
          <w:b w:val="0"/>
          <w:sz w:val="28"/>
          <w:szCs w:val="28"/>
        </w:rPr>
        <w:t>从传统课堂教学向信息化数字化教学转变，从“以教为主”向“以学为主”转变，从注重知识传授向重视学生能力和素质培养转变，加强产教研融合，促进协同育人。形成了以学生发展为中心，以国家需要、行业需求为导向，以科研项目为支撑，以学术前沿翻转课堂为路径，以创新创业大赛为抓手，以课程考核改革为引导的“多元、立体、开放”的智慧教学模式，</w:t>
      </w:r>
      <w:r>
        <w:rPr>
          <w:rFonts w:hAnsi="Courier New" w:eastAsia="宋体" w:cs="Courier New"/>
          <w:b w:val="0"/>
          <w:sz w:val="28"/>
          <w:szCs w:val="28"/>
        </w:rPr>
        <w:t>课堂活跃度和学业挑战度显著提升，学生创新创业能力全面增强</w:t>
      </w:r>
      <w:r>
        <w:rPr>
          <w:rFonts w:hint="eastAsia" w:hAnsi="Courier New" w:eastAsia="宋体" w:cs="Courier New"/>
          <w:b w:val="0"/>
          <w:sz w:val="28"/>
          <w:szCs w:val="28"/>
        </w:rPr>
        <w:t>。</w:t>
      </w:r>
    </w:p>
    <w:p>
      <w:pPr>
        <w:pStyle w:val="2"/>
        <w:spacing w:line="360" w:lineRule="auto"/>
        <w:ind w:firstLine="560" w:firstLineChars="200"/>
        <w:rPr>
          <w:rFonts w:hAnsi="Courier New" w:eastAsia="宋体" w:cs="Courier New"/>
          <w:b w:val="0"/>
          <w:sz w:val="28"/>
          <w:szCs w:val="28"/>
        </w:rPr>
      </w:pPr>
      <w:r>
        <w:rPr>
          <w:rFonts w:hAnsi="Courier New" w:eastAsia="宋体" w:cs="Courier New"/>
          <w:b w:val="0"/>
          <w:sz w:val="28"/>
          <w:szCs w:val="28"/>
        </w:rPr>
        <w:t>教学模式的改变增强了课堂吸引力，全过程学业评价增强了学业挑战度，以研促学，以赛促学，激发了学生科学探索热情，开放式考核激发了学生的创新智慧。</w:t>
      </w:r>
      <w:r>
        <w:rPr>
          <w:rFonts w:hint="eastAsia" w:hAnsi="Courier New" w:eastAsia="宋体" w:cs="Courier New"/>
          <w:b w:val="0"/>
          <w:sz w:val="28"/>
          <w:szCs w:val="28"/>
        </w:rPr>
        <w:t>团队教师指导本科生发表研究论文4篇，申请国家发明专利2项；参与学科竞赛获省级及以上奖项10项，全国大学生“挑战杯”课外学术科技作品竞赛等国家级奖励5项。指导大学生创新创业训练计划项目国家级3项，省级1项。</w:t>
      </w:r>
    </w:p>
    <w:p>
      <w:pPr>
        <w:pStyle w:val="2"/>
        <w:spacing w:line="360" w:lineRule="auto"/>
        <w:ind w:firstLine="422" w:firstLineChars="200"/>
        <w:jc w:val="center"/>
        <w:rPr>
          <w:rFonts w:hAnsi="Courier New" w:eastAsia="宋体" w:cs="Courier New"/>
          <w:b w:val="0"/>
          <w:sz w:val="28"/>
          <w:szCs w:val="28"/>
        </w:rPr>
      </w:pPr>
      <w:r>
        <w:rPr>
          <w:rFonts w:hint="eastAsia" w:ascii="黑体" w:hAnsi="黑体" w:eastAsia="黑体" w:cs="Courier New"/>
          <w:bCs w:val="0"/>
          <w:sz w:val="21"/>
          <w:szCs w:val="21"/>
        </w:rPr>
        <w:t>表3 团队教师指导本科生发表论文、申请专利情况</w:t>
      </w:r>
    </w:p>
    <w:p>
      <w:pPr>
        <w:pStyle w:val="2"/>
        <w:spacing w:line="360" w:lineRule="auto"/>
        <w:ind w:firstLine="280" w:firstLineChars="100"/>
        <w:rPr>
          <w:rFonts w:hAnsi="Courier New" w:eastAsia="宋体" w:cs="Courier New"/>
          <w:b w:val="0"/>
          <w:sz w:val="28"/>
          <w:szCs w:val="28"/>
        </w:rPr>
      </w:pPr>
      <w:r>
        <w:rPr>
          <w:rFonts w:hAnsi="Courier New" w:eastAsia="宋体" w:cs="Courier New"/>
          <w:b w:val="0"/>
          <w:sz w:val="28"/>
          <w:szCs w:val="28"/>
        </w:rPr>
        <w:drawing>
          <wp:inline distT="0" distB="0" distL="0" distR="0">
            <wp:extent cx="5273040" cy="2245995"/>
            <wp:effectExtent l="0" t="0" r="3810" b="1905"/>
            <wp:docPr id="213209446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094469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7680" cy="2252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line="360" w:lineRule="auto"/>
        <w:rPr>
          <w:rFonts w:hAnsi="Courier New" w:eastAsia="宋体" w:cs="Courier New"/>
          <w:b w:val="0"/>
          <w:sz w:val="28"/>
          <w:szCs w:val="28"/>
        </w:rPr>
      </w:pPr>
    </w:p>
    <w:p>
      <w:pPr>
        <w:pStyle w:val="2"/>
        <w:spacing w:line="360" w:lineRule="auto"/>
        <w:ind w:firstLine="422" w:firstLineChars="200"/>
        <w:jc w:val="center"/>
        <w:rPr>
          <w:rFonts w:ascii="黑体" w:hAnsi="黑体" w:eastAsia="黑体" w:cs="Courier New"/>
          <w:bCs w:val="0"/>
          <w:sz w:val="21"/>
          <w:szCs w:val="21"/>
        </w:rPr>
      </w:pPr>
      <w:r>
        <w:rPr>
          <w:rFonts w:hint="eastAsia" w:ascii="黑体" w:hAnsi="黑体" w:eastAsia="黑体" w:cs="Courier New"/>
          <w:bCs w:val="0"/>
          <w:sz w:val="21"/>
          <w:szCs w:val="21"/>
        </w:rPr>
        <w:t>表4 团队教师指导本科生创新创业竞赛获奖情况</w:t>
      </w:r>
    </w:p>
    <w:p>
      <w:pPr>
        <w:pStyle w:val="2"/>
        <w:spacing w:line="360" w:lineRule="auto"/>
        <w:ind w:firstLine="211" w:firstLineChars="100"/>
        <w:rPr>
          <w:rFonts w:ascii="黑体" w:hAnsi="黑体" w:eastAsia="黑体" w:cs="Courier New"/>
          <w:bCs w:val="0"/>
          <w:sz w:val="21"/>
          <w:szCs w:val="21"/>
        </w:rPr>
      </w:pPr>
      <w:r>
        <w:rPr>
          <w:rFonts w:ascii="黑体" w:hAnsi="黑体" w:eastAsia="黑体" w:cs="Courier New"/>
          <w:bCs w:val="0"/>
          <w:sz w:val="21"/>
          <w:szCs w:val="21"/>
        </w:rPr>
        <w:drawing>
          <wp:inline distT="0" distB="0" distL="0" distR="0">
            <wp:extent cx="5273675" cy="2532380"/>
            <wp:effectExtent l="0" t="0" r="3175" b="1270"/>
            <wp:docPr id="45290567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905677" name="图片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1187" cy="2535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shd w:val="clear" w:color="auto" w:fill="FFFFFF"/>
        <w:spacing w:before="0" w:beforeAutospacing="0" w:after="0" w:afterAutospacing="0" w:line="24" w:lineRule="atLeast"/>
        <w:ind w:firstLine="562" w:firstLineChars="200"/>
        <w:jc w:val="both"/>
        <w:rPr>
          <w:rFonts w:hAnsi="Courier New" w:cs="Courier New"/>
          <w:b/>
          <w:bCs/>
          <w:sz w:val="28"/>
          <w:szCs w:val="28"/>
        </w:rPr>
      </w:pPr>
      <w:bookmarkStart w:id="1" w:name="OLE_LINK1"/>
      <w:r>
        <w:rPr>
          <w:rFonts w:hint="eastAsia" w:hAnsi="Courier New" w:cs="Courier New"/>
          <w:b/>
          <w:bCs/>
          <w:sz w:val="28"/>
          <w:szCs w:val="28"/>
        </w:rPr>
        <w:t>三、成果创新点</w:t>
      </w:r>
    </w:p>
    <w:bookmarkEnd w:id="1"/>
    <w:p>
      <w:pPr>
        <w:pStyle w:val="2"/>
        <w:spacing w:line="360" w:lineRule="auto"/>
        <w:ind w:firstLine="562" w:firstLineChars="200"/>
        <w:rPr>
          <w:rFonts w:hint="eastAsia" w:hAnsi="Courier New" w:eastAsia="宋体" w:cs="Courier New"/>
          <w:b w:val="0"/>
          <w:sz w:val="28"/>
          <w:szCs w:val="28"/>
          <w:lang w:eastAsia="zh-CN"/>
        </w:rPr>
      </w:pPr>
      <w:r>
        <w:rPr>
          <w:rFonts w:hint="eastAsia" w:ascii="Cambria Math" w:hAnsi="Cambria Math" w:eastAsia="宋体" w:cs="Cambria Math"/>
          <w:bCs w:val="0"/>
          <w:sz w:val="28"/>
          <w:szCs w:val="28"/>
        </w:rPr>
        <w:t>1、</w:t>
      </w:r>
      <w:r>
        <w:rPr>
          <w:rFonts w:hint="eastAsia" w:hAnsi="Courier New" w:eastAsia="宋体" w:cs="Courier New"/>
          <w:bCs w:val="0"/>
          <w:sz w:val="28"/>
          <w:szCs w:val="28"/>
        </w:rPr>
        <w:t>以中国教育家精神为引领，明晰课程思政内涵。</w:t>
      </w:r>
      <w:r>
        <w:rPr>
          <w:rFonts w:hAnsi="Courier New" w:eastAsia="宋体" w:cs="Courier New"/>
          <w:b w:val="0"/>
          <w:sz w:val="28"/>
          <w:szCs w:val="28"/>
        </w:rPr>
        <w:t>高校教师的第一身份是老师</w:t>
      </w:r>
      <w:r>
        <w:rPr>
          <w:rFonts w:hint="eastAsia" w:hAnsi="Courier New" w:eastAsia="宋体" w:cs="Courier New"/>
          <w:b w:val="0"/>
          <w:sz w:val="28"/>
          <w:szCs w:val="28"/>
        </w:rPr>
        <w:t>，应</w:t>
      </w:r>
      <w:r>
        <w:rPr>
          <w:rFonts w:hAnsi="Courier New" w:eastAsia="宋体" w:cs="Courier New"/>
          <w:b w:val="0"/>
          <w:sz w:val="28"/>
          <w:szCs w:val="28"/>
        </w:rPr>
        <w:t>勇担国家责任和弘道使命，自觉锤炼道德品质、塑造理想人格，以教育为志业，不断增进育人智慧，</w:t>
      </w:r>
      <w:r>
        <w:rPr>
          <w:rFonts w:hint="eastAsia" w:hAnsi="Courier New" w:eastAsia="宋体" w:cs="Courier New"/>
          <w:b w:val="0"/>
          <w:sz w:val="28"/>
          <w:szCs w:val="28"/>
        </w:rPr>
        <w:t>主动</w:t>
      </w:r>
      <w:r>
        <w:rPr>
          <w:rFonts w:hAnsi="Courier New" w:eastAsia="宋体" w:cs="Courier New"/>
          <w:b w:val="0"/>
          <w:sz w:val="28"/>
          <w:szCs w:val="28"/>
        </w:rPr>
        <w:t>承担起为党育人、为国育才的责任担当，努力实现自身职业发展与实现中华民族伟大复兴中国梦的同频共振</w:t>
      </w:r>
      <w:r>
        <w:rPr>
          <w:rFonts w:hint="eastAsia" w:hAnsi="Courier New" w:eastAsia="宋体" w:cs="Courier New"/>
          <w:b w:val="0"/>
          <w:sz w:val="28"/>
          <w:szCs w:val="28"/>
        </w:rPr>
        <w:t>。建成了一支</w:t>
      </w:r>
      <w:r>
        <w:rPr>
          <w:rFonts w:hAnsi="Courier New" w:eastAsia="宋体" w:cs="Courier New"/>
          <w:b w:val="0"/>
          <w:sz w:val="28"/>
          <w:szCs w:val="28"/>
        </w:rPr>
        <w:t>政治强，情怀深，思维新，视野广，自律严，人格正的</w:t>
      </w:r>
      <w:r>
        <w:rPr>
          <w:rFonts w:hint="eastAsia" w:hAnsi="Courier New" w:eastAsia="宋体" w:cs="Courier New"/>
          <w:b w:val="0"/>
          <w:sz w:val="28"/>
          <w:szCs w:val="28"/>
        </w:rPr>
        <w:t>专业教师课程思政</w:t>
      </w:r>
      <w:r>
        <w:rPr>
          <w:rFonts w:hAnsi="Courier New" w:eastAsia="宋体" w:cs="Courier New"/>
          <w:b w:val="0"/>
          <w:sz w:val="28"/>
          <w:szCs w:val="28"/>
        </w:rPr>
        <w:t>团队</w:t>
      </w:r>
      <w:r>
        <w:rPr>
          <w:rFonts w:hint="eastAsia" w:hAnsi="Courier New" w:eastAsia="宋体" w:cs="Courier New"/>
          <w:b w:val="0"/>
          <w:sz w:val="28"/>
          <w:szCs w:val="28"/>
          <w:lang w:eastAsia="zh-CN"/>
        </w:rPr>
        <w:t>。</w:t>
      </w:r>
    </w:p>
    <w:p>
      <w:pPr>
        <w:pStyle w:val="2"/>
        <w:spacing w:line="360" w:lineRule="auto"/>
        <w:ind w:firstLine="562" w:firstLineChars="200"/>
        <w:rPr>
          <w:rFonts w:hAnsi="Courier New" w:eastAsia="宋体" w:cs="Courier New"/>
          <w:bCs w:val="0"/>
          <w:sz w:val="28"/>
          <w:szCs w:val="28"/>
        </w:rPr>
      </w:pPr>
      <w:r>
        <w:rPr>
          <w:rFonts w:hint="eastAsia" w:ascii="Cambria Math" w:hAnsi="Cambria Math" w:eastAsia="宋体" w:cs="Cambria Math"/>
          <w:bCs w:val="0"/>
          <w:sz w:val="28"/>
          <w:szCs w:val="28"/>
        </w:rPr>
        <w:t>2、</w:t>
      </w:r>
      <w:r>
        <w:rPr>
          <w:rFonts w:hAnsi="Courier New" w:eastAsia="宋体" w:cs="Courier New"/>
          <w:bCs w:val="0"/>
          <w:sz w:val="28"/>
          <w:szCs w:val="28"/>
        </w:rPr>
        <w:t>以课程建设为核心，实现价值引导、知识传授和能力培养三大目标。</w:t>
      </w:r>
      <w:r>
        <w:rPr>
          <w:rFonts w:hAnsi="Courier New" w:eastAsia="宋体" w:cs="Courier New"/>
          <w:b w:val="0"/>
          <w:sz w:val="28"/>
          <w:szCs w:val="28"/>
        </w:rPr>
        <w:t>构建了全面覆盖、类型丰富、相互支撑的课程建设体系，出版了《兽医免疫学》数字课程，建设了河南省高校虚拟仿真实验教学共享平台，建成了《兽医免疫学》</w:t>
      </w:r>
      <w:r>
        <w:rPr>
          <w:rFonts w:hint="eastAsia" w:hAnsi="Courier New" w:eastAsia="宋体" w:cs="Courier New"/>
          <w:b w:val="0"/>
          <w:sz w:val="28"/>
          <w:szCs w:val="28"/>
        </w:rPr>
        <w:t>、</w:t>
      </w:r>
      <w:r>
        <w:rPr>
          <w:rFonts w:hAnsi="Courier New" w:eastAsia="宋体" w:cs="Courier New"/>
          <w:b w:val="0"/>
          <w:sz w:val="28"/>
          <w:szCs w:val="28"/>
        </w:rPr>
        <w:t>《兽医微生物学》等课程的学习通平台，《兽医免疫学》</w:t>
      </w:r>
      <w:r>
        <w:rPr>
          <w:rFonts w:hint="eastAsia" w:hAnsi="Courier New" w:eastAsia="宋体" w:cs="Courier New"/>
          <w:b w:val="0"/>
          <w:sz w:val="28"/>
          <w:szCs w:val="28"/>
        </w:rPr>
        <w:t>、</w:t>
      </w:r>
      <w:r>
        <w:rPr>
          <w:rFonts w:hAnsi="Courier New" w:eastAsia="宋体" w:cs="Courier New"/>
          <w:b w:val="0"/>
          <w:sz w:val="28"/>
          <w:szCs w:val="28"/>
        </w:rPr>
        <w:t>《兽医微生物学》被评为河南省一流本科课程、《兽医免疫学》被评为河南省首批专创融合特色示范课程。</w:t>
      </w:r>
    </w:p>
    <w:p>
      <w:pPr>
        <w:pStyle w:val="2"/>
        <w:spacing w:line="360" w:lineRule="auto"/>
        <w:ind w:firstLine="562" w:firstLineChars="200"/>
        <w:rPr>
          <w:rFonts w:hAnsi="Courier New" w:eastAsia="宋体" w:cs="Courier New"/>
          <w:bCs w:val="0"/>
          <w:sz w:val="28"/>
          <w:szCs w:val="28"/>
        </w:rPr>
      </w:pPr>
      <w:r>
        <w:rPr>
          <w:rFonts w:hint="eastAsia" w:ascii="Cambria Math" w:hAnsi="Cambria Math" w:eastAsia="宋体" w:cs="Cambria Math"/>
          <w:bCs w:val="0"/>
          <w:sz w:val="28"/>
          <w:szCs w:val="28"/>
        </w:rPr>
        <w:t>3、</w:t>
      </w:r>
      <w:r>
        <w:rPr>
          <w:rFonts w:hAnsi="Courier New" w:eastAsia="宋体" w:cs="Courier New"/>
          <w:bCs w:val="0"/>
          <w:sz w:val="28"/>
          <w:szCs w:val="28"/>
        </w:rPr>
        <w:t>以案例教学为手段，将具有思政元素的典型案例引进教学内容，实现知识目标与育人融合。</w:t>
      </w:r>
      <w:r>
        <w:rPr>
          <w:rFonts w:hAnsi="Courier New" w:eastAsia="宋体" w:cs="Courier New"/>
          <w:b w:val="0"/>
          <w:sz w:val="28"/>
          <w:szCs w:val="28"/>
        </w:rPr>
        <w:t>比如我国成功的疫情防控，得益于社会主义制度的优越性，培养学生的爱国情怀，树立制度自信。讲肠道菌群时，从</w:t>
      </w:r>
      <w:r>
        <w:rPr>
          <w:rFonts w:hint="eastAsia" w:hAnsi="Courier New" w:eastAsia="宋体" w:cs="Courier New"/>
          <w:b w:val="0"/>
          <w:sz w:val="28"/>
          <w:szCs w:val="28"/>
        </w:rPr>
        <w:t>“</w:t>
      </w:r>
      <w:r>
        <w:rPr>
          <w:rFonts w:hAnsi="Courier New" w:eastAsia="宋体" w:cs="Courier New"/>
          <w:b w:val="0"/>
          <w:sz w:val="28"/>
          <w:szCs w:val="28"/>
        </w:rPr>
        <w:t>粪菌移植</w:t>
      </w:r>
      <w:r>
        <w:rPr>
          <w:rFonts w:hint="eastAsia" w:hAnsi="Courier New" w:eastAsia="宋体" w:cs="Courier New"/>
          <w:b w:val="0"/>
          <w:sz w:val="28"/>
          <w:szCs w:val="28"/>
        </w:rPr>
        <w:t>”</w:t>
      </w:r>
      <w:r>
        <w:rPr>
          <w:rFonts w:hAnsi="Courier New" w:eastAsia="宋体" w:cs="Courier New"/>
          <w:b w:val="0"/>
          <w:sz w:val="28"/>
          <w:szCs w:val="28"/>
        </w:rPr>
        <w:t>讲到中医</w:t>
      </w:r>
      <w:r>
        <w:rPr>
          <w:rFonts w:hint="eastAsia" w:hAnsi="Courier New" w:eastAsia="宋体" w:cs="Courier New"/>
          <w:b w:val="0"/>
          <w:sz w:val="28"/>
          <w:szCs w:val="28"/>
        </w:rPr>
        <w:t>“</w:t>
      </w:r>
      <w:r>
        <w:rPr>
          <w:rFonts w:hAnsi="Courier New" w:eastAsia="宋体" w:cs="Courier New"/>
          <w:b w:val="0"/>
          <w:sz w:val="28"/>
          <w:szCs w:val="28"/>
        </w:rPr>
        <w:t>以粪为药</w:t>
      </w:r>
      <w:r>
        <w:rPr>
          <w:rFonts w:hint="eastAsia" w:hAnsi="Courier New" w:eastAsia="宋体" w:cs="Courier New"/>
          <w:b w:val="0"/>
          <w:sz w:val="28"/>
          <w:szCs w:val="28"/>
        </w:rPr>
        <w:t>”</w:t>
      </w:r>
      <w:r>
        <w:rPr>
          <w:rFonts w:hAnsi="Courier New" w:eastAsia="宋体" w:cs="Courier New"/>
          <w:b w:val="0"/>
          <w:sz w:val="28"/>
          <w:szCs w:val="28"/>
        </w:rPr>
        <w:t>比国外早1300年左右，激发学生的民族自豪感，树立文化自信；</w:t>
      </w:r>
      <w:r>
        <w:rPr>
          <w:rFonts w:hint="eastAsia" w:hAnsi="Courier New" w:eastAsia="宋体" w:cs="Courier New"/>
          <w:b w:val="0"/>
          <w:sz w:val="28"/>
          <w:szCs w:val="28"/>
        </w:rPr>
        <w:t>“</w:t>
      </w:r>
      <w:r>
        <w:rPr>
          <w:rFonts w:hAnsi="Courier New" w:eastAsia="宋体" w:cs="Courier New"/>
          <w:b w:val="0"/>
          <w:sz w:val="28"/>
          <w:szCs w:val="28"/>
        </w:rPr>
        <w:t>肠道微生物群与动物健康</w:t>
      </w:r>
      <w:r>
        <w:rPr>
          <w:rFonts w:hint="eastAsia" w:hAnsi="Courier New" w:eastAsia="宋体" w:cs="Courier New"/>
          <w:b w:val="0"/>
          <w:sz w:val="28"/>
          <w:szCs w:val="28"/>
        </w:rPr>
        <w:t>”</w:t>
      </w:r>
      <w:r>
        <w:rPr>
          <w:rFonts w:hAnsi="Courier New" w:eastAsia="宋体" w:cs="Courier New"/>
          <w:b w:val="0"/>
          <w:sz w:val="28"/>
          <w:szCs w:val="28"/>
        </w:rPr>
        <w:t>部分，通过微生物与动物的关系，使学生明白人与微生物和谐共存，自然界生物的生存是如此，社会层面</w:t>
      </w:r>
      <w:r>
        <w:rPr>
          <w:rFonts w:hint="eastAsia" w:hAnsi="Courier New" w:eastAsia="宋体" w:cs="Courier New"/>
          <w:b w:val="0"/>
          <w:sz w:val="28"/>
          <w:szCs w:val="28"/>
        </w:rPr>
        <w:t>上</w:t>
      </w:r>
      <w:r>
        <w:rPr>
          <w:rFonts w:hAnsi="Courier New" w:eastAsia="宋体" w:cs="Courier New"/>
          <w:b w:val="0"/>
          <w:sz w:val="28"/>
          <w:szCs w:val="28"/>
        </w:rPr>
        <w:t>国家之间的关系也应如此，使学生更好</w:t>
      </w:r>
      <w:r>
        <w:rPr>
          <w:rFonts w:hint="eastAsia" w:hAnsi="Courier New" w:eastAsia="宋体" w:cs="Courier New"/>
          <w:b w:val="0"/>
          <w:sz w:val="28"/>
          <w:szCs w:val="28"/>
        </w:rPr>
        <w:t>地</w:t>
      </w:r>
      <w:r>
        <w:rPr>
          <w:rFonts w:hAnsi="Courier New" w:eastAsia="宋体" w:cs="Courier New"/>
          <w:b w:val="0"/>
          <w:sz w:val="28"/>
          <w:szCs w:val="28"/>
        </w:rPr>
        <w:t>理解党的十八大以来，我国提出的</w:t>
      </w:r>
      <w:r>
        <w:rPr>
          <w:rFonts w:hint="eastAsia" w:hAnsi="Courier New" w:eastAsia="宋体" w:cs="Courier New"/>
          <w:b w:val="0"/>
          <w:sz w:val="28"/>
          <w:szCs w:val="28"/>
        </w:rPr>
        <w:t>“</w:t>
      </w:r>
      <w:r>
        <w:rPr>
          <w:rFonts w:hAnsi="Courier New" w:eastAsia="宋体" w:cs="Courier New"/>
          <w:b w:val="0"/>
          <w:sz w:val="28"/>
          <w:szCs w:val="28"/>
        </w:rPr>
        <w:t>人类命运共同体</w:t>
      </w:r>
      <w:r>
        <w:rPr>
          <w:rFonts w:hint="eastAsia" w:hAnsi="Courier New" w:eastAsia="宋体" w:cs="Courier New"/>
          <w:b w:val="0"/>
          <w:sz w:val="28"/>
          <w:szCs w:val="28"/>
        </w:rPr>
        <w:t>”</w:t>
      </w:r>
      <w:r>
        <w:rPr>
          <w:rFonts w:hAnsi="Courier New" w:eastAsia="宋体" w:cs="Courier New"/>
          <w:b w:val="0"/>
          <w:sz w:val="28"/>
          <w:szCs w:val="28"/>
        </w:rPr>
        <w:t>理念。</w:t>
      </w:r>
    </w:p>
    <w:p>
      <w:pPr>
        <w:pStyle w:val="2"/>
        <w:spacing w:line="360" w:lineRule="auto"/>
        <w:ind w:firstLine="562" w:firstLineChars="200"/>
        <w:rPr>
          <w:rFonts w:hAnsi="Courier New" w:eastAsia="宋体" w:cs="Courier New"/>
          <w:bCs w:val="0"/>
          <w:sz w:val="28"/>
          <w:szCs w:val="28"/>
        </w:rPr>
      </w:pPr>
      <w:r>
        <w:rPr>
          <w:rFonts w:hint="eastAsia" w:hAnsi="Courier New" w:eastAsia="宋体" w:cs="Courier New"/>
          <w:bCs w:val="0"/>
          <w:sz w:val="28"/>
          <w:szCs w:val="28"/>
        </w:rPr>
        <w:t>四、成果推广应用效果</w:t>
      </w:r>
    </w:p>
    <w:p>
      <w:pPr>
        <w:pStyle w:val="2"/>
        <w:spacing w:line="360" w:lineRule="auto"/>
        <w:ind w:firstLine="562" w:firstLineChars="200"/>
        <w:rPr>
          <w:rFonts w:hAnsi="Courier New" w:eastAsia="宋体" w:cs="Courier New"/>
          <w:bCs w:val="0"/>
          <w:sz w:val="28"/>
          <w:szCs w:val="28"/>
        </w:rPr>
      </w:pPr>
      <w:r>
        <w:rPr>
          <w:rFonts w:hint="eastAsia" w:hAnsi="Courier New" w:eastAsia="宋体" w:cs="Courier New"/>
          <w:bCs w:val="0"/>
          <w:sz w:val="28"/>
          <w:szCs w:val="28"/>
        </w:rPr>
        <w:t>1、</w:t>
      </w:r>
      <w:r>
        <w:rPr>
          <w:rFonts w:hAnsi="Courier New" w:eastAsia="宋体" w:cs="Courier New"/>
          <w:bCs w:val="0"/>
          <w:sz w:val="28"/>
          <w:szCs w:val="28"/>
        </w:rPr>
        <w:t>提升了团队教师课程思政建设的意识和能力</w:t>
      </w:r>
    </w:p>
    <w:p>
      <w:pPr>
        <w:pStyle w:val="2"/>
        <w:spacing w:line="360" w:lineRule="auto"/>
        <w:ind w:firstLine="560" w:firstLineChars="200"/>
        <w:rPr>
          <w:rFonts w:hAnsi="Courier New" w:eastAsia="宋体" w:cs="Courier New"/>
          <w:b w:val="0"/>
          <w:sz w:val="28"/>
          <w:szCs w:val="28"/>
        </w:rPr>
      </w:pPr>
      <w:r>
        <w:rPr>
          <w:rFonts w:hAnsi="Courier New" w:eastAsia="宋体" w:cs="Courier New"/>
          <w:b w:val="0"/>
          <w:sz w:val="28"/>
          <w:szCs w:val="28"/>
        </w:rPr>
        <w:t>通过教学团队课程思政建设与实践，进一步强化了育人意识，找准了育人角度，提升了育人能力。张红英，获评河南农业大学首届</w:t>
      </w:r>
      <w:r>
        <w:rPr>
          <w:rFonts w:hint="eastAsia" w:hAnsi="Courier New" w:eastAsia="宋体" w:cs="Courier New"/>
          <w:b w:val="0"/>
          <w:sz w:val="28"/>
          <w:szCs w:val="28"/>
        </w:rPr>
        <w:t>“</w:t>
      </w:r>
      <w:r>
        <w:rPr>
          <w:rFonts w:hAnsi="Courier New" w:eastAsia="宋体" w:cs="Courier New"/>
          <w:b w:val="0"/>
          <w:sz w:val="28"/>
          <w:szCs w:val="28"/>
        </w:rPr>
        <w:t>教学奉献奖</w:t>
      </w:r>
      <w:r>
        <w:rPr>
          <w:rFonts w:hint="eastAsia" w:hAnsi="Courier New" w:eastAsia="宋体" w:cs="Courier New"/>
          <w:b w:val="0"/>
          <w:sz w:val="28"/>
          <w:szCs w:val="28"/>
        </w:rPr>
        <w:t>”</w:t>
      </w:r>
      <w:r>
        <w:rPr>
          <w:rFonts w:hAnsi="Courier New" w:eastAsia="宋体" w:cs="Courier New"/>
          <w:b w:val="0"/>
          <w:sz w:val="28"/>
          <w:szCs w:val="28"/>
        </w:rPr>
        <w:t>、河南农业大学</w:t>
      </w:r>
      <w:r>
        <w:rPr>
          <w:rFonts w:hint="eastAsia" w:hAnsi="Courier New" w:eastAsia="宋体" w:cs="Courier New"/>
          <w:b w:val="0"/>
          <w:sz w:val="28"/>
          <w:szCs w:val="28"/>
        </w:rPr>
        <w:t>“</w:t>
      </w:r>
      <w:r>
        <w:rPr>
          <w:rFonts w:hAnsi="Courier New" w:eastAsia="宋体" w:cs="Courier New"/>
          <w:b w:val="0"/>
          <w:sz w:val="28"/>
          <w:szCs w:val="28"/>
        </w:rPr>
        <w:t>教学名师</w:t>
      </w:r>
      <w:r>
        <w:rPr>
          <w:rFonts w:hint="eastAsia" w:hAnsi="Courier New" w:eastAsia="宋体" w:cs="Courier New"/>
          <w:b w:val="0"/>
          <w:sz w:val="28"/>
          <w:szCs w:val="28"/>
        </w:rPr>
        <w:t>”</w:t>
      </w:r>
      <w:r>
        <w:rPr>
          <w:rFonts w:hAnsi="Courier New" w:eastAsia="宋体" w:cs="Courier New"/>
          <w:b w:val="0"/>
          <w:sz w:val="28"/>
          <w:szCs w:val="28"/>
        </w:rPr>
        <w:t>、</w:t>
      </w:r>
      <w:r>
        <w:rPr>
          <w:rFonts w:hint="eastAsia" w:hAnsi="Courier New" w:eastAsia="宋体" w:cs="Courier New"/>
          <w:b w:val="0"/>
          <w:sz w:val="28"/>
          <w:szCs w:val="28"/>
        </w:rPr>
        <w:t>“</w:t>
      </w:r>
      <w:r>
        <w:rPr>
          <w:rFonts w:hAnsi="Courier New" w:eastAsia="宋体" w:cs="Courier New"/>
          <w:b w:val="0"/>
          <w:sz w:val="28"/>
          <w:szCs w:val="28"/>
        </w:rPr>
        <w:t>道德模范</w:t>
      </w:r>
      <w:r>
        <w:rPr>
          <w:rFonts w:hint="eastAsia" w:hAnsi="Courier New" w:eastAsia="宋体" w:cs="Courier New"/>
          <w:b w:val="0"/>
          <w:sz w:val="28"/>
          <w:szCs w:val="28"/>
        </w:rPr>
        <w:t>”</w:t>
      </w:r>
      <w:r>
        <w:rPr>
          <w:rFonts w:hAnsi="Courier New" w:eastAsia="宋体" w:cs="Courier New"/>
          <w:b w:val="0"/>
          <w:sz w:val="28"/>
          <w:szCs w:val="28"/>
        </w:rPr>
        <w:t>、</w:t>
      </w:r>
      <w:r>
        <w:rPr>
          <w:rFonts w:hint="eastAsia" w:hAnsi="Courier New" w:eastAsia="宋体" w:cs="Courier New"/>
          <w:b w:val="0"/>
          <w:sz w:val="28"/>
          <w:szCs w:val="28"/>
        </w:rPr>
        <w:t>“</w:t>
      </w:r>
      <w:r>
        <w:rPr>
          <w:rFonts w:hAnsi="Courier New" w:eastAsia="宋体" w:cs="Courier New"/>
          <w:b w:val="0"/>
          <w:sz w:val="28"/>
          <w:szCs w:val="28"/>
        </w:rPr>
        <w:t>师德标兵</w:t>
      </w:r>
      <w:r>
        <w:rPr>
          <w:rFonts w:hint="eastAsia" w:hAnsi="Courier New" w:eastAsia="宋体" w:cs="Courier New"/>
          <w:b w:val="0"/>
          <w:sz w:val="28"/>
          <w:szCs w:val="28"/>
        </w:rPr>
        <w:t>”</w:t>
      </w:r>
      <w:r>
        <w:rPr>
          <w:rFonts w:hAnsi="Courier New" w:eastAsia="宋体" w:cs="Courier New"/>
          <w:b w:val="0"/>
          <w:sz w:val="28"/>
          <w:szCs w:val="28"/>
        </w:rPr>
        <w:t>。郑兰兰，入选教育部</w:t>
      </w:r>
      <w:r>
        <w:rPr>
          <w:rFonts w:hint="eastAsia" w:hAnsi="Courier New" w:eastAsia="宋体" w:cs="Courier New"/>
          <w:b w:val="0"/>
          <w:sz w:val="28"/>
          <w:szCs w:val="28"/>
        </w:rPr>
        <w:t>“</w:t>
      </w:r>
      <w:r>
        <w:rPr>
          <w:rFonts w:hAnsi="Courier New" w:eastAsia="宋体" w:cs="Courier New"/>
          <w:b w:val="0"/>
          <w:sz w:val="28"/>
          <w:szCs w:val="28"/>
        </w:rPr>
        <w:t>长江学者奖励计划</w:t>
      </w:r>
      <w:r>
        <w:rPr>
          <w:rFonts w:hint="eastAsia" w:hAnsi="Courier New" w:eastAsia="宋体" w:cs="Courier New"/>
          <w:b w:val="0"/>
          <w:sz w:val="28"/>
          <w:szCs w:val="28"/>
        </w:rPr>
        <w:t>”</w:t>
      </w:r>
      <w:r>
        <w:rPr>
          <w:rFonts w:hAnsi="Courier New" w:eastAsia="宋体" w:cs="Courier New"/>
          <w:b w:val="0"/>
          <w:sz w:val="28"/>
          <w:szCs w:val="28"/>
        </w:rPr>
        <w:t>青年学者，荣获</w:t>
      </w:r>
      <w:r>
        <w:rPr>
          <w:rFonts w:hint="eastAsia" w:hAnsi="Courier New" w:eastAsia="宋体" w:cs="Courier New"/>
          <w:b w:val="0"/>
          <w:sz w:val="28"/>
          <w:szCs w:val="28"/>
        </w:rPr>
        <w:t>“</w:t>
      </w:r>
      <w:r>
        <w:rPr>
          <w:rFonts w:hAnsi="Courier New" w:eastAsia="宋体" w:cs="Courier New"/>
          <w:b w:val="0"/>
          <w:sz w:val="28"/>
          <w:szCs w:val="28"/>
        </w:rPr>
        <w:t>河南青年五四奖章</w:t>
      </w:r>
      <w:r>
        <w:rPr>
          <w:rFonts w:hint="eastAsia" w:hAnsi="Courier New" w:eastAsia="宋体" w:cs="Courier New"/>
          <w:b w:val="0"/>
          <w:sz w:val="28"/>
          <w:szCs w:val="28"/>
        </w:rPr>
        <w:t>”</w:t>
      </w:r>
      <w:r>
        <w:rPr>
          <w:rFonts w:hAnsi="Courier New" w:eastAsia="宋体" w:cs="Courier New"/>
          <w:b w:val="0"/>
          <w:sz w:val="28"/>
          <w:szCs w:val="28"/>
        </w:rPr>
        <w:t>。郑兰兰晋升教授，杜永坤和孙爱军两位老师晋升副教授。</w:t>
      </w:r>
    </w:p>
    <w:p>
      <w:pPr>
        <w:widowControl/>
        <w:spacing w:line="380" w:lineRule="exact"/>
        <w:ind w:firstLine="560" w:firstLineChars="200"/>
        <w:jc w:val="left"/>
        <w:rPr>
          <w:rFonts w:ascii="Times New Roman" w:hAnsi="Courier New" w:eastAsia="宋体" w:cs="Courier New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hAnsi="Courier New" w:eastAsia="宋体" w:cs="Courier New"/>
          <w:bCs w:val="0"/>
          <w:sz w:val="28"/>
          <w:szCs w:val="28"/>
        </w:rPr>
        <w:t>2、</w:t>
      </w:r>
      <w:r>
        <w:rPr>
          <w:rFonts w:hint="eastAsia" w:ascii="Times New Roman" w:hAnsi="Courier New" w:eastAsia="宋体" w:cs="Courier New"/>
          <w:b/>
          <w:bCs w:val="0"/>
          <w:kern w:val="2"/>
          <w:sz w:val="28"/>
          <w:szCs w:val="28"/>
          <w:lang w:val="en-US" w:eastAsia="zh-CN" w:bidi="ar-SA"/>
        </w:rPr>
        <w:t>学生的学习内驱力和自我效能感明显提高</w:t>
      </w:r>
    </w:p>
    <w:p>
      <w:pPr>
        <w:pStyle w:val="2"/>
        <w:spacing w:line="360" w:lineRule="auto"/>
        <w:ind w:firstLine="560" w:firstLineChars="200"/>
        <w:rPr>
          <w:rFonts w:hAnsi="Courier New" w:eastAsia="宋体" w:cs="Courier New"/>
          <w:b w:val="0"/>
          <w:sz w:val="28"/>
          <w:szCs w:val="28"/>
        </w:rPr>
      </w:pPr>
      <w:r>
        <w:rPr>
          <w:rFonts w:ascii="Times New Roman" w:hAnsi="Courier New" w:eastAsia="宋体" w:cs="Courier New"/>
          <w:b w:val="0"/>
          <w:sz w:val="28"/>
          <w:szCs w:val="28"/>
        </w:rPr>
        <w:t>教学模式改变增强了课</w:t>
      </w:r>
      <w:r>
        <w:rPr>
          <w:rFonts w:hint="eastAsia" w:ascii="Times New Roman" w:hAnsi="Courier New" w:eastAsia="宋体" w:cs="Courier New"/>
          <w:b w:val="0"/>
          <w:sz w:val="28"/>
          <w:szCs w:val="28"/>
          <w:lang w:val="en-US" w:eastAsia="zh-CN"/>
        </w:rPr>
        <w:t>程</w:t>
      </w:r>
      <w:r>
        <w:rPr>
          <w:rFonts w:ascii="Times New Roman" w:hAnsi="Courier New" w:eastAsia="宋体" w:cs="Courier New"/>
          <w:b w:val="0"/>
          <w:sz w:val="28"/>
          <w:szCs w:val="28"/>
        </w:rPr>
        <w:t>吸引力，全过程评价增</w:t>
      </w:r>
      <w:r>
        <w:rPr>
          <w:rFonts w:hint="eastAsia" w:ascii="Times New Roman" w:hAnsi="Courier New" w:eastAsia="宋体" w:cs="Courier New"/>
          <w:b w:val="0"/>
          <w:sz w:val="28"/>
          <w:szCs w:val="28"/>
          <w:lang w:val="en-US" w:eastAsia="zh-CN"/>
        </w:rPr>
        <w:t>加</w:t>
      </w:r>
      <w:r>
        <w:rPr>
          <w:rFonts w:ascii="Times New Roman" w:hAnsi="Courier New" w:eastAsia="宋体" w:cs="Courier New"/>
          <w:b w:val="0"/>
          <w:sz w:val="28"/>
          <w:szCs w:val="28"/>
        </w:rPr>
        <w:t>了学业挑战度，</w:t>
      </w:r>
      <w:r>
        <w:rPr>
          <w:rFonts w:hint="eastAsia" w:ascii="Times New Roman" w:hAnsi="Courier New" w:eastAsia="宋体" w:cs="Courier New"/>
          <w:b w:val="0"/>
          <w:sz w:val="28"/>
          <w:szCs w:val="28"/>
          <w:lang w:val="en-US" w:eastAsia="zh-CN"/>
        </w:rPr>
        <w:t>学生自主</w:t>
      </w:r>
      <w:r>
        <w:rPr>
          <w:rFonts w:hint="eastAsia" w:ascii="Times New Roman" w:hAnsi="Courier New" w:eastAsia="宋体" w:cs="Courier New"/>
          <w:b w:val="0"/>
          <w:sz w:val="28"/>
          <w:szCs w:val="28"/>
        </w:rPr>
        <w:t>学习内驱力</w:t>
      </w:r>
      <w:r>
        <w:rPr>
          <w:rFonts w:hint="eastAsia" w:ascii="Times New Roman" w:hAnsi="Courier New" w:eastAsia="宋体" w:cs="Courier New"/>
          <w:b w:val="0"/>
          <w:sz w:val="28"/>
          <w:szCs w:val="28"/>
          <w:lang w:val="en-US" w:eastAsia="zh-CN"/>
        </w:rPr>
        <w:t>明显增强</w:t>
      </w:r>
      <w:r>
        <w:rPr>
          <w:rFonts w:hint="eastAsia" w:ascii="Times New Roman" w:hAnsi="Courier New" w:eastAsia="宋体" w:cs="Courier New"/>
          <w:b w:val="0"/>
          <w:sz w:val="28"/>
          <w:szCs w:val="28"/>
          <w:lang w:eastAsia="zh-CN"/>
        </w:rPr>
        <w:t>；</w:t>
      </w:r>
      <w:r>
        <w:rPr>
          <w:rFonts w:ascii="Times New Roman" w:hAnsi="Courier New" w:eastAsia="宋体" w:cs="Courier New"/>
          <w:b w:val="0"/>
          <w:sz w:val="28"/>
          <w:szCs w:val="28"/>
        </w:rPr>
        <w:t>以研促学，以赛促学，激发了学生科学探索热情</w:t>
      </w:r>
      <w:r>
        <w:rPr>
          <w:rFonts w:hint="eastAsia" w:ascii="Times New Roman" w:hAnsi="Courier New" w:eastAsia="宋体" w:cs="Courier New"/>
          <w:b w:val="0"/>
          <w:sz w:val="28"/>
          <w:szCs w:val="28"/>
          <w:lang w:val="en-US" w:eastAsia="zh-CN"/>
        </w:rPr>
        <w:t>和</w:t>
      </w:r>
      <w:r>
        <w:rPr>
          <w:rFonts w:ascii="Times New Roman" w:hAnsi="Courier New" w:eastAsia="宋体" w:cs="Courier New"/>
          <w:b w:val="0"/>
          <w:sz w:val="28"/>
          <w:szCs w:val="28"/>
        </w:rPr>
        <w:t>创新智慧</w:t>
      </w:r>
      <w:r>
        <w:rPr>
          <w:rFonts w:hint="eastAsia" w:ascii="Times New Roman" w:hAnsi="Courier New" w:eastAsia="宋体" w:cs="Courier New"/>
          <w:b w:val="0"/>
          <w:sz w:val="28"/>
          <w:szCs w:val="28"/>
          <w:lang w:eastAsia="zh-CN"/>
        </w:rPr>
        <w:t>，</w:t>
      </w:r>
      <w:r>
        <w:rPr>
          <w:rFonts w:hint="eastAsia" w:ascii="Times New Roman" w:hAnsi="Courier New" w:eastAsia="宋体" w:cs="Courier New"/>
          <w:b w:val="0"/>
          <w:sz w:val="28"/>
          <w:szCs w:val="28"/>
        </w:rPr>
        <w:t>自我效能感</w:t>
      </w:r>
      <w:r>
        <w:rPr>
          <w:rFonts w:hint="eastAsia" w:ascii="Times New Roman" w:hAnsi="Courier New" w:eastAsia="宋体" w:cs="Courier New"/>
          <w:b w:val="0"/>
          <w:sz w:val="28"/>
          <w:szCs w:val="28"/>
          <w:lang w:val="en-US" w:eastAsia="zh-CN"/>
        </w:rPr>
        <w:t>明显提高</w:t>
      </w:r>
      <w:r>
        <w:rPr>
          <w:rFonts w:ascii="Times New Roman" w:hAnsi="Courier New" w:eastAsia="宋体" w:cs="Courier New"/>
          <w:b w:val="0"/>
          <w:sz w:val="28"/>
          <w:szCs w:val="28"/>
        </w:rPr>
        <w:t>。</w:t>
      </w:r>
      <w:r>
        <w:rPr>
          <w:rFonts w:hAnsi="Courier New" w:eastAsia="宋体" w:cs="Courier New"/>
          <w:b w:val="0"/>
          <w:sz w:val="28"/>
          <w:szCs w:val="28"/>
        </w:rPr>
        <w:t>近5年</w:t>
      </w:r>
      <w:r>
        <w:rPr>
          <w:rFonts w:hint="eastAsia" w:hAnsi="Courier New" w:eastAsia="宋体" w:cs="Courier New"/>
          <w:b w:val="0"/>
          <w:sz w:val="28"/>
          <w:szCs w:val="28"/>
        </w:rPr>
        <w:t>来</w:t>
      </w:r>
      <w:r>
        <w:rPr>
          <w:rFonts w:hAnsi="Courier New" w:eastAsia="宋体" w:cs="Courier New"/>
          <w:b w:val="0"/>
          <w:sz w:val="28"/>
          <w:szCs w:val="28"/>
        </w:rPr>
        <w:t>，</w:t>
      </w:r>
      <w:r>
        <w:rPr>
          <w:rFonts w:hint="eastAsia" w:hAnsi="Courier New" w:eastAsia="宋体" w:cs="Courier New"/>
          <w:b w:val="0"/>
          <w:sz w:val="28"/>
          <w:szCs w:val="28"/>
        </w:rPr>
        <w:t>团队指导</w:t>
      </w:r>
      <w:bookmarkStart w:id="2" w:name="_GoBack"/>
      <w:r>
        <w:rPr>
          <w:rFonts w:hint="eastAsia" w:hAnsi="Courier New" w:eastAsia="宋体" w:cs="Courier New"/>
          <w:b w:val="0"/>
          <w:sz w:val="28"/>
          <w:szCs w:val="28"/>
          <w:highlight w:val="none"/>
        </w:rPr>
        <w:t>学生发表研究论文4篇，申请国家发明专利2项；参与学科竞赛获省级及以上奖项1</w:t>
      </w:r>
      <w:r>
        <w:rPr>
          <w:rFonts w:hint="eastAsia" w:hAnsi="Courier New" w:eastAsia="宋体" w:cs="Courier New"/>
          <w:b w:val="0"/>
          <w:sz w:val="28"/>
          <w:szCs w:val="28"/>
          <w:highlight w:val="none"/>
          <w:lang w:val="en-US" w:eastAsia="zh-CN"/>
        </w:rPr>
        <w:t>4</w:t>
      </w:r>
      <w:r>
        <w:rPr>
          <w:rFonts w:hint="eastAsia" w:hAnsi="Courier New" w:eastAsia="宋体" w:cs="Courier New"/>
          <w:b w:val="0"/>
          <w:sz w:val="28"/>
          <w:szCs w:val="28"/>
          <w:highlight w:val="none"/>
        </w:rPr>
        <w:t>项，全国大学生“挑战杯”课外学术科技作品竞赛等国家级奖励</w:t>
      </w:r>
      <w:r>
        <w:rPr>
          <w:rFonts w:hint="eastAsia" w:hAnsi="Courier New" w:eastAsia="宋体" w:cs="Courier New"/>
          <w:b w:val="0"/>
          <w:sz w:val="28"/>
          <w:szCs w:val="28"/>
          <w:highlight w:val="none"/>
          <w:lang w:val="en-US" w:eastAsia="zh-CN"/>
        </w:rPr>
        <w:t>3</w:t>
      </w:r>
      <w:r>
        <w:rPr>
          <w:rFonts w:hint="eastAsia" w:hAnsi="Courier New" w:eastAsia="宋体" w:cs="Courier New"/>
          <w:b w:val="0"/>
          <w:sz w:val="28"/>
          <w:szCs w:val="28"/>
          <w:highlight w:val="none"/>
        </w:rPr>
        <w:t>项。指导大学生创新创业训练计划项目国家级</w:t>
      </w:r>
      <w:r>
        <w:rPr>
          <w:rFonts w:hint="eastAsia" w:hAnsi="Courier New" w:eastAsia="宋体" w:cs="Courier New"/>
          <w:b w:val="0"/>
          <w:sz w:val="28"/>
          <w:szCs w:val="28"/>
          <w:highlight w:val="none"/>
          <w:lang w:val="en-US" w:eastAsia="zh-CN"/>
        </w:rPr>
        <w:t>4</w:t>
      </w:r>
      <w:r>
        <w:rPr>
          <w:rFonts w:hint="eastAsia" w:hAnsi="Courier New" w:eastAsia="宋体" w:cs="Courier New"/>
          <w:b w:val="0"/>
          <w:sz w:val="28"/>
          <w:szCs w:val="28"/>
          <w:highlight w:val="none"/>
        </w:rPr>
        <w:t>项，</w:t>
      </w:r>
      <w:bookmarkEnd w:id="2"/>
      <w:r>
        <w:rPr>
          <w:rFonts w:hint="eastAsia" w:hAnsi="Courier New" w:eastAsia="宋体" w:cs="Courier New"/>
          <w:b w:val="0"/>
          <w:sz w:val="28"/>
          <w:szCs w:val="28"/>
        </w:rPr>
        <w:t>省级1项。</w:t>
      </w:r>
    </w:p>
    <w:p>
      <w:pPr>
        <w:pStyle w:val="2"/>
        <w:spacing w:line="360" w:lineRule="auto"/>
        <w:ind w:firstLine="562" w:firstLineChars="200"/>
        <w:rPr>
          <w:rFonts w:hAnsi="Courier New" w:eastAsia="宋体" w:cs="Courier New"/>
          <w:bCs w:val="0"/>
          <w:sz w:val="28"/>
          <w:szCs w:val="28"/>
        </w:rPr>
      </w:pPr>
      <w:r>
        <w:rPr>
          <w:rFonts w:hint="eastAsia" w:hAnsi="Courier New" w:eastAsia="宋体" w:cs="Courier New"/>
          <w:bCs w:val="0"/>
          <w:sz w:val="28"/>
          <w:szCs w:val="28"/>
        </w:rPr>
        <w:t>3、</w:t>
      </w:r>
      <w:r>
        <w:rPr>
          <w:rFonts w:hAnsi="Courier New" w:eastAsia="宋体" w:cs="Courier New"/>
          <w:bCs w:val="0"/>
          <w:sz w:val="28"/>
          <w:szCs w:val="28"/>
        </w:rPr>
        <w:t>成果的引领示范作用引发广泛关注</w:t>
      </w:r>
    </w:p>
    <w:p>
      <w:pPr>
        <w:pStyle w:val="2"/>
        <w:spacing w:line="360" w:lineRule="auto"/>
        <w:ind w:firstLine="560" w:firstLineChars="200"/>
        <w:rPr>
          <w:rFonts w:hint="default" w:hAnsi="Courier New" w:eastAsia="宋体" w:cs="Courier New"/>
          <w:b w:val="0"/>
          <w:sz w:val="28"/>
          <w:szCs w:val="28"/>
          <w:lang w:val="en-US" w:eastAsia="zh-CN"/>
        </w:rPr>
      </w:pPr>
      <w:r>
        <w:rPr>
          <w:rFonts w:hAnsi="Courier New" w:eastAsia="宋体" w:cs="Courier New"/>
          <w:b w:val="0"/>
          <w:sz w:val="28"/>
          <w:szCs w:val="28"/>
        </w:rPr>
        <w:t>张红英老师</w:t>
      </w:r>
      <w:r>
        <w:rPr>
          <w:rFonts w:hint="eastAsia" w:hAnsi="Courier New" w:eastAsia="宋体" w:cs="Courier New"/>
          <w:b w:val="0"/>
          <w:sz w:val="28"/>
          <w:szCs w:val="28"/>
          <w:lang w:val="en-US" w:eastAsia="zh-CN"/>
        </w:rPr>
        <w:t>2022年4月在全国“微生物学课程群虚拟仿真教研室”分享《兽医微生物学》课程思政教学经验。</w:t>
      </w:r>
    </w:p>
    <w:p>
      <w:pPr>
        <w:pStyle w:val="2"/>
        <w:spacing w:line="360" w:lineRule="auto"/>
        <w:ind w:firstLine="560" w:firstLineChars="200"/>
        <w:rPr>
          <w:rFonts w:hAnsi="Courier New" w:eastAsia="宋体" w:cs="Courier New"/>
          <w:b w:val="0"/>
          <w:sz w:val="28"/>
          <w:szCs w:val="28"/>
        </w:rPr>
      </w:pPr>
      <w:r>
        <w:rPr>
          <w:rFonts w:hAnsi="Courier New" w:eastAsia="宋体" w:cs="Courier New"/>
          <w:b w:val="0"/>
          <w:sz w:val="28"/>
          <w:szCs w:val="28"/>
        </w:rPr>
        <w:t>郑兰兰老师的事迹先后被河南日报等媒体报道。</w:t>
      </w:r>
    </w:p>
    <w:p>
      <w:pPr>
        <w:pStyle w:val="2"/>
        <w:spacing w:line="360" w:lineRule="auto"/>
        <w:ind w:firstLine="560" w:firstLineChars="200"/>
        <w:rPr>
          <w:rFonts w:hAnsi="Courier New" w:eastAsia="宋体" w:cs="Courier New"/>
          <w:b w:val="0"/>
          <w:sz w:val="28"/>
          <w:szCs w:val="28"/>
        </w:rPr>
      </w:pPr>
      <w:r>
        <w:rPr>
          <w:rFonts w:hint="eastAsia" w:hAnsi="Courier New" w:eastAsia="宋体" w:cs="Courier New"/>
          <w:b w:val="0"/>
          <w:sz w:val="28"/>
          <w:szCs w:val="28"/>
          <w:lang w:val="en-US" w:eastAsia="zh-CN"/>
        </w:rPr>
        <w:t>展现</w:t>
      </w:r>
      <w:r>
        <w:rPr>
          <w:rFonts w:hAnsi="Courier New" w:eastAsia="宋体" w:cs="Courier New"/>
          <w:b w:val="0"/>
          <w:sz w:val="28"/>
          <w:szCs w:val="28"/>
        </w:rPr>
        <w:t>团队教师风采的短视频“用热爱点亮梦想，用知识成就未来”</w:t>
      </w:r>
      <w:r>
        <w:rPr>
          <w:rFonts w:hint="eastAsia" w:hAnsi="Courier New" w:eastAsia="宋体" w:cs="Courier New"/>
          <w:b w:val="0"/>
          <w:sz w:val="28"/>
          <w:szCs w:val="28"/>
          <w:lang w:val="en-US" w:eastAsia="zh-CN"/>
        </w:rPr>
        <w:t>在</w:t>
      </w:r>
      <w:r>
        <w:rPr>
          <w:rFonts w:hint="eastAsia" w:hAnsi="Courier New" w:eastAsia="宋体" w:cs="Courier New"/>
          <w:b w:val="0"/>
          <w:sz w:val="28"/>
          <w:szCs w:val="28"/>
        </w:rPr>
        <w:t>河南省新时代教师风采展播</w:t>
      </w:r>
      <w:r>
        <w:rPr>
          <w:rFonts w:hint="eastAsia" w:hAnsi="Courier New" w:eastAsia="宋体" w:cs="Courier New"/>
          <w:b w:val="0"/>
          <w:sz w:val="28"/>
          <w:szCs w:val="28"/>
          <w:lang w:eastAsia="zh-CN"/>
        </w:rPr>
        <w:t>。</w:t>
      </w:r>
    </w:p>
    <w:p>
      <w:pPr>
        <w:pStyle w:val="2"/>
        <w:spacing w:line="360" w:lineRule="auto"/>
        <w:ind w:firstLine="560" w:firstLineChars="200"/>
        <w:rPr>
          <w:rFonts w:hAnsi="Courier New" w:eastAsia="宋体" w:cs="Courier New"/>
          <w:b w:val="0"/>
          <w:sz w:val="28"/>
          <w:szCs w:val="28"/>
        </w:rPr>
      </w:pPr>
      <w:r>
        <w:rPr>
          <w:rFonts w:hAnsi="Courier New" w:eastAsia="宋体" w:cs="Courier New"/>
          <w:b w:val="0"/>
          <w:sz w:val="28"/>
          <w:szCs w:val="28"/>
        </w:rPr>
        <w:t>成果辐射河南科技大学、河南科技学院、</w:t>
      </w:r>
      <w:r>
        <w:rPr>
          <w:rFonts w:hint="eastAsia" w:hAnsi="Courier New" w:eastAsia="宋体" w:cs="Courier New"/>
          <w:b w:val="0"/>
          <w:sz w:val="28"/>
          <w:szCs w:val="28"/>
        </w:rPr>
        <w:t>河南</w:t>
      </w:r>
      <w:r>
        <w:rPr>
          <w:rFonts w:hAnsi="Courier New" w:eastAsia="宋体" w:cs="Courier New"/>
          <w:b w:val="0"/>
          <w:sz w:val="28"/>
          <w:szCs w:val="28"/>
        </w:rPr>
        <w:t>牧业经济学院</w:t>
      </w:r>
      <w:r>
        <w:rPr>
          <w:rFonts w:hint="eastAsia" w:hAnsi="Courier New" w:eastAsia="宋体" w:cs="Courier New"/>
          <w:b w:val="0"/>
          <w:sz w:val="28"/>
          <w:szCs w:val="28"/>
        </w:rPr>
        <w:t>、郑州师范学院</w:t>
      </w:r>
      <w:r>
        <w:rPr>
          <w:rFonts w:hAnsi="Courier New" w:eastAsia="宋体" w:cs="Courier New"/>
          <w:b w:val="0"/>
          <w:sz w:val="28"/>
          <w:szCs w:val="28"/>
        </w:rPr>
        <w:t>等多个高校。河南科技学院王丽荣老师的《兽医微生物学》2022年获河南省教育厅课程思政微课教学比赛三等奖。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IwODU3Y2JmYzNmMmRjYzczZjQ1YjQyNTA4NDM5MzkifQ=="/>
  </w:docVars>
  <w:rsids>
    <w:rsidRoot w:val="00F873AE"/>
    <w:rsid w:val="0002312C"/>
    <w:rsid w:val="00025E34"/>
    <w:rsid w:val="00026875"/>
    <w:rsid w:val="00036484"/>
    <w:rsid w:val="00050BA3"/>
    <w:rsid w:val="0005469C"/>
    <w:rsid w:val="00057007"/>
    <w:rsid w:val="0006011C"/>
    <w:rsid w:val="00072D47"/>
    <w:rsid w:val="000748FA"/>
    <w:rsid w:val="00076C20"/>
    <w:rsid w:val="0008192E"/>
    <w:rsid w:val="00083F6E"/>
    <w:rsid w:val="000873D2"/>
    <w:rsid w:val="000912E9"/>
    <w:rsid w:val="00094510"/>
    <w:rsid w:val="000945DF"/>
    <w:rsid w:val="00096672"/>
    <w:rsid w:val="00096B0C"/>
    <w:rsid w:val="00097104"/>
    <w:rsid w:val="000A184F"/>
    <w:rsid w:val="000C2BE2"/>
    <w:rsid w:val="000C463A"/>
    <w:rsid w:val="000C650A"/>
    <w:rsid w:val="000D1400"/>
    <w:rsid w:val="000D6927"/>
    <w:rsid w:val="000D6B7E"/>
    <w:rsid w:val="000D7304"/>
    <w:rsid w:val="000E2DFA"/>
    <w:rsid w:val="000E4496"/>
    <w:rsid w:val="000E6FEE"/>
    <w:rsid w:val="000E7295"/>
    <w:rsid w:val="0010321C"/>
    <w:rsid w:val="00104ABA"/>
    <w:rsid w:val="00104EEA"/>
    <w:rsid w:val="00107E30"/>
    <w:rsid w:val="001276BF"/>
    <w:rsid w:val="00142A66"/>
    <w:rsid w:val="00153C67"/>
    <w:rsid w:val="001578F5"/>
    <w:rsid w:val="00164183"/>
    <w:rsid w:val="00172D3D"/>
    <w:rsid w:val="00175621"/>
    <w:rsid w:val="00183FAE"/>
    <w:rsid w:val="00184B49"/>
    <w:rsid w:val="00197362"/>
    <w:rsid w:val="001C27C8"/>
    <w:rsid w:val="001D1AED"/>
    <w:rsid w:val="001E4868"/>
    <w:rsid w:val="001F18A2"/>
    <w:rsid w:val="001F246F"/>
    <w:rsid w:val="001F3641"/>
    <w:rsid w:val="002012E6"/>
    <w:rsid w:val="00202063"/>
    <w:rsid w:val="002038C5"/>
    <w:rsid w:val="00205A59"/>
    <w:rsid w:val="00221DE4"/>
    <w:rsid w:val="00227486"/>
    <w:rsid w:val="0023213B"/>
    <w:rsid w:val="002330A2"/>
    <w:rsid w:val="00236BDA"/>
    <w:rsid w:val="00241017"/>
    <w:rsid w:val="00247EE5"/>
    <w:rsid w:val="00253B3C"/>
    <w:rsid w:val="00253CF6"/>
    <w:rsid w:val="0025463E"/>
    <w:rsid w:val="0025521D"/>
    <w:rsid w:val="00265B9B"/>
    <w:rsid w:val="002876CB"/>
    <w:rsid w:val="00291A90"/>
    <w:rsid w:val="002A17E0"/>
    <w:rsid w:val="002A78D5"/>
    <w:rsid w:val="002B0742"/>
    <w:rsid w:val="002B3902"/>
    <w:rsid w:val="002E716A"/>
    <w:rsid w:val="00320E86"/>
    <w:rsid w:val="0032401F"/>
    <w:rsid w:val="00324CD1"/>
    <w:rsid w:val="00361AE1"/>
    <w:rsid w:val="00362C2D"/>
    <w:rsid w:val="003718C9"/>
    <w:rsid w:val="0037610B"/>
    <w:rsid w:val="00384B0B"/>
    <w:rsid w:val="00385D14"/>
    <w:rsid w:val="003A396D"/>
    <w:rsid w:val="003B68E6"/>
    <w:rsid w:val="003B7B13"/>
    <w:rsid w:val="003C5D83"/>
    <w:rsid w:val="003D2CA8"/>
    <w:rsid w:val="003D302C"/>
    <w:rsid w:val="003D5B82"/>
    <w:rsid w:val="003E7C20"/>
    <w:rsid w:val="003F2D74"/>
    <w:rsid w:val="003F35A2"/>
    <w:rsid w:val="0040402F"/>
    <w:rsid w:val="004068ED"/>
    <w:rsid w:val="0041203F"/>
    <w:rsid w:val="004170A8"/>
    <w:rsid w:val="00423159"/>
    <w:rsid w:val="00432EC0"/>
    <w:rsid w:val="004568FE"/>
    <w:rsid w:val="0046311A"/>
    <w:rsid w:val="00481776"/>
    <w:rsid w:val="00494731"/>
    <w:rsid w:val="004A1EBF"/>
    <w:rsid w:val="004B1B81"/>
    <w:rsid w:val="004B3FA1"/>
    <w:rsid w:val="004C5472"/>
    <w:rsid w:val="004C7256"/>
    <w:rsid w:val="004D2768"/>
    <w:rsid w:val="004D3F29"/>
    <w:rsid w:val="004D7138"/>
    <w:rsid w:val="00506947"/>
    <w:rsid w:val="00506D45"/>
    <w:rsid w:val="00511C04"/>
    <w:rsid w:val="00517BF6"/>
    <w:rsid w:val="00537C68"/>
    <w:rsid w:val="00560B88"/>
    <w:rsid w:val="005914B4"/>
    <w:rsid w:val="00593F17"/>
    <w:rsid w:val="005A2164"/>
    <w:rsid w:val="005A27BA"/>
    <w:rsid w:val="005A3495"/>
    <w:rsid w:val="005A43DC"/>
    <w:rsid w:val="005A67C4"/>
    <w:rsid w:val="005B1E49"/>
    <w:rsid w:val="005E7EFB"/>
    <w:rsid w:val="005F41D0"/>
    <w:rsid w:val="005F76F4"/>
    <w:rsid w:val="00604E69"/>
    <w:rsid w:val="00611009"/>
    <w:rsid w:val="006229D4"/>
    <w:rsid w:val="00623865"/>
    <w:rsid w:val="006245BE"/>
    <w:rsid w:val="00627148"/>
    <w:rsid w:val="00632B95"/>
    <w:rsid w:val="0064207E"/>
    <w:rsid w:val="006501D2"/>
    <w:rsid w:val="006648C6"/>
    <w:rsid w:val="00692C15"/>
    <w:rsid w:val="0069763C"/>
    <w:rsid w:val="006A1640"/>
    <w:rsid w:val="006A35ED"/>
    <w:rsid w:val="006D2B87"/>
    <w:rsid w:val="006D3EC1"/>
    <w:rsid w:val="006D4EA4"/>
    <w:rsid w:val="006E262A"/>
    <w:rsid w:val="006E2A6C"/>
    <w:rsid w:val="006E7DCC"/>
    <w:rsid w:val="006F44DF"/>
    <w:rsid w:val="006F7CB3"/>
    <w:rsid w:val="00711B63"/>
    <w:rsid w:val="0072126F"/>
    <w:rsid w:val="00736498"/>
    <w:rsid w:val="00736687"/>
    <w:rsid w:val="00741443"/>
    <w:rsid w:val="0074333B"/>
    <w:rsid w:val="00743629"/>
    <w:rsid w:val="00744AF1"/>
    <w:rsid w:val="0079600B"/>
    <w:rsid w:val="007B0AEA"/>
    <w:rsid w:val="007C247A"/>
    <w:rsid w:val="007D1C2B"/>
    <w:rsid w:val="007E0571"/>
    <w:rsid w:val="007E371F"/>
    <w:rsid w:val="00801CC0"/>
    <w:rsid w:val="00816E86"/>
    <w:rsid w:val="008207AA"/>
    <w:rsid w:val="00834F59"/>
    <w:rsid w:val="00847FFC"/>
    <w:rsid w:val="008534D2"/>
    <w:rsid w:val="00853CC5"/>
    <w:rsid w:val="008629A1"/>
    <w:rsid w:val="0087743E"/>
    <w:rsid w:val="00882282"/>
    <w:rsid w:val="0089197F"/>
    <w:rsid w:val="00894D83"/>
    <w:rsid w:val="0089792C"/>
    <w:rsid w:val="008B44F7"/>
    <w:rsid w:val="008C148A"/>
    <w:rsid w:val="008C2CB2"/>
    <w:rsid w:val="008D192E"/>
    <w:rsid w:val="008D1E97"/>
    <w:rsid w:val="008D3024"/>
    <w:rsid w:val="008D5035"/>
    <w:rsid w:val="008D7461"/>
    <w:rsid w:val="008F3F0F"/>
    <w:rsid w:val="008F555C"/>
    <w:rsid w:val="008F6991"/>
    <w:rsid w:val="00900259"/>
    <w:rsid w:val="00900499"/>
    <w:rsid w:val="00904B27"/>
    <w:rsid w:val="00906456"/>
    <w:rsid w:val="00907257"/>
    <w:rsid w:val="00907EF4"/>
    <w:rsid w:val="00926678"/>
    <w:rsid w:val="00933330"/>
    <w:rsid w:val="00941165"/>
    <w:rsid w:val="00957315"/>
    <w:rsid w:val="00962B19"/>
    <w:rsid w:val="0097308D"/>
    <w:rsid w:val="0098122F"/>
    <w:rsid w:val="00982029"/>
    <w:rsid w:val="0098313C"/>
    <w:rsid w:val="00985880"/>
    <w:rsid w:val="00987897"/>
    <w:rsid w:val="00987A45"/>
    <w:rsid w:val="009D0101"/>
    <w:rsid w:val="009D0257"/>
    <w:rsid w:val="009D4429"/>
    <w:rsid w:val="009D4A38"/>
    <w:rsid w:val="009E75FC"/>
    <w:rsid w:val="009F478A"/>
    <w:rsid w:val="00A0178B"/>
    <w:rsid w:val="00A2506D"/>
    <w:rsid w:val="00A44A72"/>
    <w:rsid w:val="00A4606A"/>
    <w:rsid w:val="00A47C73"/>
    <w:rsid w:val="00A47F46"/>
    <w:rsid w:val="00A511A4"/>
    <w:rsid w:val="00A70C9A"/>
    <w:rsid w:val="00A70DB5"/>
    <w:rsid w:val="00A75A9E"/>
    <w:rsid w:val="00A77F68"/>
    <w:rsid w:val="00A93E72"/>
    <w:rsid w:val="00AA2483"/>
    <w:rsid w:val="00AB0013"/>
    <w:rsid w:val="00AB2987"/>
    <w:rsid w:val="00AC4F17"/>
    <w:rsid w:val="00AC78F6"/>
    <w:rsid w:val="00AD115B"/>
    <w:rsid w:val="00AF5C9E"/>
    <w:rsid w:val="00B25D7D"/>
    <w:rsid w:val="00B32AC8"/>
    <w:rsid w:val="00B35D26"/>
    <w:rsid w:val="00B521AB"/>
    <w:rsid w:val="00B54701"/>
    <w:rsid w:val="00B64624"/>
    <w:rsid w:val="00B7126F"/>
    <w:rsid w:val="00B71600"/>
    <w:rsid w:val="00B76B30"/>
    <w:rsid w:val="00B8204F"/>
    <w:rsid w:val="00B8466B"/>
    <w:rsid w:val="00B85376"/>
    <w:rsid w:val="00BA16FC"/>
    <w:rsid w:val="00BB7B75"/>
    <w:rsid w:val="00BC7D58"/>
    <w:rsid w:val="00BC7EF8"/>
    <w:rsid w:val="00BD1B0D"/>
    <w:rsid w:val="00BD269A"/>
    <w:rsid w:val="00BD2DB8"/>
    <w:rsid w:val="00BD655D"/>
    <w:rsid w:val="00BD6601"/>
    <w:rsid w:val="00BE0FA3"/>
    <w:rsid w:val="00BE6BAB"/>
    <w:rsid w:val="00BF264A"/>
    <w:rsid w:val="00BF3E87"/>
    <w:rsid w:val="00BF5740"/>
    <w:rsid w:val="00BF690B"/>
    <w:rsid w:val="00C155CE"/>
    <w:rsid w:val="00C21D49"/>
    <w:rsid w:val="00C30961"/>
    <w:rsid w:val="00C363A4"/>
    <w:rsid w:val="00C365B4"/>
    <w:rsid w:val="00C37E34"/>
    <w:rsid w:val="00C43522"/>
    <w:rsid w:val="00C50C39"/>
    <w:rsid w:val="00C527A1"/>
    <w:rsid w:val="00C52A93"/>
    <w:rsid w:val="00C60722"/>
    <w:rsid w:val="00C6206F"/>
    <w:rsid w:val="00C639BE"/>
    <w:rsid w:val="00C63A24"/>
    <w:rsid w:val="00C71FE1"/>
    <w:rsid w:val="00C7272B"/>
    <w:rsid w:val="00C87726"/>
    <w:rsid w:val="00C91A2D"/>
    <w:rsid w:val="00C9492E"/>
    <w:rsid w:val="00C95B94"/>
    <w:rsid w:val="00C96B9E"/>
    <w:rsid w:val="00CA4350"/>
    <w:rsid w:val="00CC1DDE"/>
    <w:rsid w:val="00CC5B70"/>
    <w:rsid w:val="00CC62BF"/>
    <w:rsid w:val="00CD0FC2"/>
    <w:rsid w:val="00CD7179"/>
    <w:rsid w:val="00CE19B1"/>
    <w:rsid w:val="00CE5956"/>
    <w:rsid w:val="00CE7DDC"/>
    <w:rsid w:val="00CF1C89"/>
    <w:rsid w:val="00D06B3D"/>
    <w:rsid w:val="00D06FCE"/>
    <w:rsid w:val="00D11B56"/>
    <w:rsid w:val="00D338A6"/>
    <w:rsid w:val="00D34079"/>
    <w:rsid w:val="00D4115F"/>
    <w:rsid w:val="00D437FD"/>
    <w:rsid w:val="00D50279"/>
    <w:rsid w:val="00D50D44"/>
    <w:rsid w:val="00D64D50"/>
    <w:rsid w:val="00D65996"/>
    <w:rsid w:val="00D7104E"/>
    <w:rsid w:val="00D82E1C"/>
    <w:rsid w:val="00D835D6"/>
    <w:rsid w:val="00D861DB"/>
    <w:rsid w:val="00D91676"/>
    <w:rsid w:val="00D951C6"/>
    <w:rsid w:val="00D9535E"/>
    <w:rsid w:val="00D97BD1"/>
    <w:rsid w:val="00DA47DA"/>
    <w:rsid w:val="00DB09A4"/>
    <w:rsid w:val="00DB4351"/>
    <w:rsid w:val="00DC4E85"/>
    <w:rsid w:val="00DD3DBD"/>
    <w:rsid w:val="00DD67D2"/>
    <w:rsid w:val="00DE5575"/>
    <w:rsid w:val="00DF29B7"/>
    <w:rsid w:val="00E06D98"/>
    <w:rsid w:val="00E070EA"/>
    <w:rsid w:val="00E44F2A"/>
    <w:rsid w:val="00E46945"/>
    <w:rsid w:val="00E56BB5"/>
    <w:rsid w:val="00E70F6C"/>
    <w:rsid w:val="00E74D4A"/>
    <w:rsid w:val="00E879FB"/>
    <w:rsid w:val="00EC6F1E"/>
    <w:rsid w:val="00EC7415"/>
    <w:rsid w:val="00EF27BA"/>
    <w:rsid w:val="00F22363"/>
    <w:rsid w:val="00F23D43"/>
    <w:rsid w:val="00F26BCD"/>
    <w:rsid w:val="00F375B8"/>
    <w:rsid w:val="00F50971"/>
    <w:rsid w:val="00F61DEE"/>
    <w:rsid w:val="00F774C8"/>
    <w:rsid w:val="00F873AE"/>
    <w:rsid w:val="00F87571"/>
    <w:rsid w:val="00F95913"/>
    <w:rsid w:val="00F9761B"/>
    <w:rsid w:val="00FA07E5"/>
    <w:rsid w:val="00FA38A9"/>
    <w:rsid w:val="00FB776E"/>
    <w:rsid w:val="00FD4D02"/>
    <w:rsid w:val="00FE0B38"/>
    <w:rsid w:val="19E50378"/>
    <w:rsid w:val="4EF576A1"/>
    <w:rsid w:val="62B3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qFormat/>
    <w:uiPriority w:val="0"/>
    <w:rPr>
      <w:rFonts w:ascii="Times New Roman" w:hAnsi="Times New Roman" w:eastAsia="仿宋_GB2312" w:cs="Times New Roman"/>
      <w:b/>
      <w:bCs/>
      <w:sz w:val="30"/>
      <w:szCs w:val="30"/>
    </w:rPr>
  </w:style>
  <w:style w:type="paragraph" w:styleId="3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 w:line="480" w:lineRule="auto"/>
      <w:ind w:firstLine="390"/>
      <w:jc w:val="left"/>
    </w:pPr>
    <w:rPr>
      <w:rFonts w:ascii="宋体" w:hAnsi="宋体" w:eastAsia="宋体"/>
      <w:kern w:val="0"/>
      <w:sz w:val="23"/>
      <w:szCs w:val="23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正文文本 字符"/>
    <w:basedOn w:val="8"/>
    <w:link w:val="2"/>
    <w:qFormat/>
    <w:uiPriority w:val="0"/>
    <w:rPr>
      <w:rFonts w:eastAsia="仿宋_GB2312"/>
      <w:b/>
      <w:bCs/>
      <w:kern w:val="2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5028</Words>
  <Characters>5055</Characters>
  <Lines>37</Lines>
  <Paragraphs>10</Paragraphs>
  <TotalTime>4</TotalTime>
  <ScaleCrop>false</ScaleCrop>
  <LinksUpToDate>false</LinksUpToDate>
  <CharactersWithSpaces>5059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2024-08-06T10:00:00Z</dcterms:created>
  <dc:creator>dell</dc:creator>
  <cp:lastModifiedBy>温情先生温情范er</cp:lastModifiedBy>
  <dcterms:modified xsi:type="dcterms:W3CDTF">2024-08-10T03:38:11Z</dcterms:modified>
  <cp:revision>384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F00AA27F0CBE4309BBE880DF9417F4A4_13</vt:lpwstr>
  </property>
</Properties>
</file>