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76B67">
      <w:pPr>
        <w:snapToGrid w:val="0"/>
        <w:jc w:val="center"/>
        <w:rPr>
          <w:rFonts w:hint="eastAsia" w:ascii="方正小标宋简体" w:hAnsi="方正小标宋_GBK" w:eastAsia="方正小标宋简体" w:cs="方正小标宋_GBK"/>
          <w:bCs/>
          <w:color w:val="auto"/>
          <w:spacing w:val="-14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_GBK" w:eastAsia="方正小标宋简体" w:cs="方正小标宋_GBK"/>
          <w:bCs/>
          <w:color w:val="auto"/>
          <w:spacing w:val="-14"/>
          <w:sz w:val="44"/>
          <w:szCs w:val="44"/>
        </w:rPr>
        <w:t>河南农业大学XX学院</w:t>
      </w:r>
    </w:p>
    <w:p w14:paraId="4D853E50">
      <w:pPr>
        <w:snapToGrid w:val="0"/>
        <w:jc w:val="center"/>
        <w:rPr>
          <w:rFonts w:ascii="方正小标宋简体" w:hAnsi="方正小标宋_GBK" w:eastAsia="方正小标宋简体" w:cs="方正小标宋_GBK"/>
          <w:bCs/>
          <w:color w:val="auto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color w:val="auto"/>
          <w:spacing w:val="-14"/>
          <w:sz w:val="44"/>
          <w:szCs w:val="44"/>
        </w:rPr>
        <w:t>“人工智能+”XX专业建设方案（202</w:t>
      </w:r>
      <w:r>
        <w:rPr>
          <w:rFonts w:hint="eastAsia" w:ascii="方正小标宋简体" w:hAnsi="方正小标宋_GBK" w:eastAsia="方正小标宋简体" w:cs="方正小标宋_GBK"/>
          <w:bCs/>
          <w:color w:val="auto"/>
          <w:spacing w:val="-14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_GBK" w:eastAsia="方正小标宋简体" w:cs="方正小标宋_GBK"/>
          <w:bCs/>
          <w:color w:val="auto"/>
          <w:spacing w:val="-14"/>
          <w:sz w:val="44"/>
          <w:szCs w:val="44"/>
        </w:rPr>
        <w:t>年）</w:t>
      </w:r>
      <w:r>
        <w:rPr>
          <w:rFonts w:ascii="方正小标宋简体" w:hAnsi="方正小标宋_GBK" w:eastAsia="方正小标宋简体" w:cs="方正小标宋_GBK"/>
          <w:bCs/>
          <w:color w:val="auto"/>
          <w:sz w:val="44"/>
          <w:szCs w:val="44"/>
        </w:rPr>
        <w:t>（参考模板）</w:t>
      </w:r>
    </w:p>
    <w:p w14:paraId="57F264EE">
      <w:pPr>
        <w:pStyle w:val="4"/>
        <w:ind w:firstLine="640" w:firstLineChars="200"/>
        <w:rPr>
          <w:rFonts w:hAnsi="仿宋_GB2312" w:cs="仿宋_GB2312"/>
          <w:color w:val="auto"/>
          <w:sz w:val="32"/>
          <w:szCs w:val="32"/>
        </w:rPr>
      </w:pPr>
    </w:p>
    <w:p w14:paraId="4FBA4937">
      <w:pPr>
        <w:pStyle w:val="4"/>
        <w:spacing w:line="560" w:lineRule="exact"/>
        <w:ind w:firstLine="640" w:firstLineChars="200"/>
        <w:rPr>
          <w:rFonts w:hAnsi="___WRD_EMBED_SUB_47" w:cs="___WRD_EMBED_SUB_47"/>
          <w:color w:val="auto"/>
          <w:spacing w:val="-17"/>
          <w:sz w:val="32"/>
          <w:szCs w:val="32"/>
        </w:rPr>
      </w:pPr>
      <w:r>
        <w:rPr>
          <w:rFonts w:hint="eastAsia" w:hAnsi="仿宋_GB2312" w:cs="仿宋_GB2312"/>
          <w:color w:val="auto"/>
          <w:sz w:val="32"/>
          <w:szCs w:val="32"/>
        </w:rPr>
        <w:t>为深入贯彻落实习近平总书记在全国教育大会上关于“注重运用人工智能助力教育变革”的重要指示精神，以数</w:t>
      </w:r>
      <w:r>
        <w:rPr>
          <w:rFonts w:hint="eastAsia" w:hAnsi="仿宋_GB2312" w:cs="仿宋_GB2312"/>
          <w:color w:val="auto"/>
          <w:sz w:val="32"/>
          <w:szCs w:val="32"/>
          <w:lang w:val="en-US" w:eastAsia="zh-CN"/>
        </w:rPr>
        <w:t>智</w:t>
      </w:r>
      <w:r>
        <w:rPr>
          <w:rFonts w:hint="eastAsia" w:hAnsi="仿宋_GB2312" w:cs="仿宋_GB2312"/>
          <w:color w:val="auto"/>
          <w:sz w:val="32"/>
          <w:szCs w:val="32"/>
        </w:rPr>
        <w:t>赋能本科</w:t>
      </w:r>
      <w:r>
        <w:rPr>
          <w:rFonts w:hint="eastAsia" w:hAnsi="仿宋_GB2312" w:cs="仿宋_GB2312"/>
          <w:color w:val="auto"/>
          <w:sz w:val="32"/>
          <w:szCs w:val="32"/>
          <w:lang w:val="en-US" w:eastAsia="zh-CN"/>
        </w:rPr>
        <w:t>专业</w:t>
      </w:r>
      <w:r>
        <w:rPr>
          <w:rFonts w:hint="eastAsia" w:hAnsi="仿宋_GB2312" w:cs="仿宋_GB2312"/>
          <w:color w:val="auto"/>
          <w:sz w:val="32"/>
          <w:szCs w:val="32"/>
        </w:rPr>
        <w:t>建设，探索新型教学模式和学习方式，全面提高人才培养质量，按照学校申报“人工智能+”专业建设项目通知的有关要求，结合本专业现状</w:t>
      </w:r>
      <w:r>
        <w:rPr>
          <w:rFonts w:hint="eastAsia" w:hAnsi="___WRD_EMBED_SUB_47" w:cs="___WRD_EMBED_SUB_47"/>
          <w:color w:val="auto"/>
          <w:spacing w:val="-17"/>
          <w:sz w:val="32"/>
          <w:szCs w:val="32"/>
        </w:rPr>
        <w:t>，制定202</w:t>
      </w:r>
      <w:r>
        <w:rPr>
          <w:rFonts w:hint="eastAsia" w:hAnsi="___WRD_EMBED_SUB_47" w:cs="___WRD_EMBED_SUB_47"/>
          <w:color w:val="auto"/>
          <w:spacing w:val="-17"/>
          <w:sz w:val="32"/>
          <w:szCs w:val="32"/>
          <w:lang w:val="en-US" w:eastAsia="zh-CN"/>
        </w:rPr>
        <w:t>5</w:t>
      </w:r>
      <w:r>
        <w:rPr>
          <w:rFonts w:hint="eastAsia" w:hAnsi="___WRD_EMBED_SUB_47" w:cs="___WRD_EMBED_SUB_47"/>
          <w:color w:val="auto"/>
          <w:spacing w:val="-17"/>
          <w:sz w:val="32"/>
          <w:szCs w:val="32"/>
        </w:rPr>
        <w:t>年度“人工智能+”XX专业建设方案。</w:t>
      </w:r>
    </w:p>
    <w:p w14:paraId="1D762039">
      <w:pPr>
        <w:pStyle w:val="4"/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一、专业现状（100字左右）</w:t>
      </w:r>
    </w:p>
    <w:p w14:paraId="2D6C4064">
      <w:pPr>
        <w:pStyle w:val="4"/>
        <w:spacing w:line="560" w:lineRule="exact"/>
        <w:ind w:firstLine="640" w:firstLineChars="200"/>
        <w:rPr>
          <w:rFonts w:hint="eastAsia"/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（</w:t>
      </w:r>
      <w:r>
        <w:rPr>
          <w:rFonts w:hint="eastAsia"/>
          <w:color w:val="auto"/>
          <w:sz w:val="32"/>
          <w:szCs w:val="32"/>
          <w:lang w:val="en-US" w:eastAsia="zh-CN"/>
        </w:rPr>
        <w:t>主要</w:t>
      </w:r>
      <w:r>
        <w:rPr>
          <w:rFonts w:hint="eastAsia"/>
          <w:color w:val="auto"/>
          <w:sz w:val="32"/>
          <w:szCs w:val="32"/>
        </w:rPr>
        <w:t>阐述</w:t>
      </w:r>
      <w:r>
        <w:rPr>
          <w:rFonts w:hint="eastAsia"/>
          <w:color w:val="auto"/>
          <w:sz w:val="32"/>
          <w:szCs w:val="32"/>
          <w:lang w:eastAsia="zh-CN"/>
        </w:rPr>
        <w:t>“</w:t>
      </w:r>
      <w:r>
        <w:rPr>
          <w:rFonts w:hint="eastAsia"/>
          <w:color w:val="auto"/>
          <w:sz w:val="32"/>
          <w:szCs w:val="32"/>
          <w:lang w:val="en-US" w:eastAsia="zh-CN"/>
        </w:rPr>
        <w:t>人工智能+</w:t>
      </w:r>
      <w:r>
        <w:rPr>
          <w:rFonts w:hint="eastAsia"/>
          <w:color w:val="auto"/>
          <w:sz w:val="32"/>
          <w:szCs w:val="32"/>
          <w:lang w:eastAsia="zh-CN"/>
        </w:rPr>
        <w:t>”</w:t>
      </w:r>
      <w:r>
        <w:rPr>
          <w:rFonts w:hint="eastAsia"/>
          <w:color w:val="auto"/>
          <w:sz w:val="32"/>
          <w:szCs w:val="32"/>
          <w:lang w:val="en-US" w:eastAsia="zh-CN"/>
        </w:rPr>
        <w:t>专业建设基础</w:t>
      </w:r>
      <w:r>
        <w:rPr>
          <w:rFonts w:hint="eastAsia"/>
          <w:color w:val="auto"/>
          <w:sz w:val="32"/>
          <w:szCs w:val="32"/>
        </w:rPr>
        <w:t>）</w:t>
      </w:r>
    </w:p>
    <w:p w14:paraId="6B8BDE19">
      <w:pPr>
        <w:pStyle w:val="4"/>
        <w:spacing w:line="560" w:lineRule="exact"/>
        <w:ind w:firstLine="640" w:firstLineChars="200"/>
        <w:rPr>
          <w:rFonts w:hint="eastAsia"/>
          <w:color w:val="auto"/>
          <w:sz w:val="32"/>
          <w:szCs w:val="32"/>
          <w:lang w:eastAsia="zh-CN"/>
        </w:rPr>
      </w:pPr>
    </w:p>
    <w:p w14:paraId="5AEA9209">
      <w:pPr>
        <w:pStyle w:val="4"/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t>二、建设目标</w:t>
      </w:r>
      <w:r>
        <w:rPr>
          <w:rFonts w:hint="eastAsia" w:ascii="黑体" w:hAnsi="黑体" w:eastAsia="黑体"/>
          <w:color w:val="auto"/>
          <w:sz w:val="32"/>
          <w:szCs w:val="32"/>
        </w:rPr>
        <w:t>（300字以内）</w:t>
      </w:r>
    </w:p>
    <w:p w14:paraId="4BA4B65F">
      <w:pPr>
        <w:pStyle w:val="4"/>
        <w:spacing w:line="560" w:lineRule="exact"/>
        <w:ind w:firstLine="640" w:firstLineChars="20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（先简要表述专业建设周期内整体建设</w:t>
      </w:r>
      <w:r>
        <w:rPr>
          <w:rFonts w:hint="eastAsia"/>
          <w:color w:val="auto"/>
          <w:sz w:val="32"/>
          <w:szCs w:val="32"/>
        </w:rPr>
        <w:t>目标</w:t>
      </w:r>
      <w:r>
        <w:rPr>
          <w:color w:val="auto"/>
          <w:sz w:val="32"/>
          <w:szCs w:val="32"/>
        </w:rPr>
        <w:t>，再详细阐述具体</w:t>
      </w:r>
      <w:r>
        <w:rPr>
          <w:rFonts w:hint="eastAsia"/>
          <w:color w:val="auto"/>
          <w:sz w:val="32"/>
          <w:szCs w:val="32"/>
        </w:rPr>
        <w:t>目标，需从</w:t>
      </w:r>
      <w:r>
        <w:rPr>
          <w:rFonts w:hint="eastAsia"/>
          <w:color w:val="auto"/>
          <w:sz w:val="32"/>
          <w:szCs w:val="32"/>
          <w:lang w:val="en-US" w:eastAsia="zh-CN"/>
        </w:rPr>
        <w:t>建设的</w:t>
      </w:r>
      <w:r>
        <w:rPr>
          <w:rFonts w:hint="eastAsia"/>
          <w:color w:val="auto"/>
          <w:sz w:val="32"/>
          <w:szCs w:val="32"/>
        </w:rPr>
        <w:t>方面</w:t>
      </w:r>
      <w:r>
        <w:rPr>
          <w:rFonts w:hint="eastAsia"/>
          <w:color w:val="auto"/>
          <w:sz w:val="32"/>
          <w:szCs w:val="32"/>
          <w:lang w:val="en-US" w:eastAsia="zh-CN"/>
        </w:rPr>
        <w:t>进行</w:t>
      </w:r>
      <w:r>
        <w:rPr>
          <w:rFonts w:hint="eastAsia"/>
          <w:color w:val="auto"/>
          <w:sz w:val="32"/>
          <w:szCs w:val="32"/>
        </w:rPr>
        <w:t>详细阐述）</w:t>
      </w:r>
    </w:p>
    <w:p w14:paraId="06AB9702">
      <w:pPr>
        <w:pStyle w:val="4"/>
        <w:spacing w:line="560" w:lineRule="exact"/>
        <w:ind w:firstLine="640" w:firstLineChars="200"/>
        <w:rPr>
          <w:color w:val="auto"/>
          <w:sz w:val="32"/>
          <w:szCs w:val="32"/>
        </w:rPr>
      </w:pPr>
    </w:p>
    <w:p w14:paraId="135ADF65">
      <w:pPr>
        <w:pStyle w:val="4"/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t>三、建设内容</w:t>
      </w:r>
      <w:r>
        <w:rPr>
          <w:rFonts w:hint="eastAsia" w:ascii="黑体" w:hAnsi="黑体" w:eastAsia="黑体"/>
          <w:color w:val="auto"/>
          <w:sz w:val="32"/>
          <w:szCs w:val="32"/>
        </w:rPr>
        <w:t>（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/>
          <w:color w:val="auto"/>
          <w:sz w:val="32"/>
          <w:szCs w:val="32"/>
        </w:rPr>
        <w:t>00字以内）</w:t>
      </w:r>
    </w:p>
    <w:p w14:paraId="2BEFDB52">
      <w:pPr>
        <w:pStyle w:val="4"/>
        <w:spacing w:line="560" w:lineRule="exact"/>
        <w:ind w:firstLine="640" w:firstLineChars="20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（先简要表述专业建设周期内整体建设</w:t>
      </w:r>
      <w:r>
        <w:rPr>
          <w:rFonts w:hint="eastAsia"/>
          <w:color w:val="auto"/>
          <w:sz w:val="32"/>
          <w:szCs w:val="32"/>
          <w:lang w:val="en-US" w:eastAsia="zh-CN"/>
        </w:rPr>
        <w:t>方案及</w:t>
      </w:r>
      <w:r>
        <w:rPr>
          <w:color w:val="auto"/>
          <w:sz w:val="32"/>
          <w:szCs w:val="32"/>
        </w:rPr>
        <w:t>内容，再详细阐述具体实施内容）</w:t>
      </w:r>
    </w:p>
    <w:p w14:paraId="16DAD52B">
      <w:pPr>
        <w:rPr>
          <w:rFonts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br w:type="page"/>
      </w:r>
    </w:p>
    <w:p w14:paraId="4370B492">
      <w:pPr>
        <w:pStyle w:val="4"/>
        <w:spacing w:line="560" w:lineRule="exact"/>
        <w:ind w:firstLine="640" w:firstLineChars="200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t>四、资金预算</w:t>
      </w:r>
    </w:p>
    <w:p w14:paraId="75AFD186">
      <w:pPr>
        <w:pStyle w:val="4"/>
        <w:spacing w:line="560" w:lineRule="exact"/>
        <w:ind w:firstLine="640" w:firstLineChars="200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 xml:space="preserve">（一）经费来源                          </w:t>
      </w:r>
      <w:r>
        <w:rPr>
          <w:rFonts w:hint="eastAsia" w:ascii="楷体_GB2312" w:hAnsi="宋体" w:eastAsia="楷体_GB2312" w:cs="宋体"/>
          <w:color w:val="auto"/>
          <w:kern w:val="0"/>
          <w:sz w:val="28"/>
          <w:szCs w:val="28"/>
        </w:rPr>
        <w:t xml:space="preserve">单位：万元  </w:t>
      </w:r>
      <w:r>
        <w:rPr>
          <w:rFonts w:hint="eastAsia" w:ascii="黑体" w:hAnsi="黑体" w:eastAsia="黑体"/>
          <w:color w:val="auto"/>
          <w:sz w:val="32"/>
          <w:szCs w:val="32"/>
        </w:rPr>
        <w:t xml:space="preserve"> 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521"/>
        <w:gridCol w:w="2009"/>
        <w:gridCol w:w="2265"/>
      </w:tblGrid>
      <w:tr w14:paraId="34E06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65" w:type="dxa"/>
            <w:vAlign w:val="center"/>
          </w:tcPr>
          <w:p w14:paraId="026720B8">
            <w:pPr>
              <w:pStyle w:val="4"/>
              <w:spacing w:line="56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年度</w:t>
            </w:r>
          </w:p>
        </w:tc>
        <w:tc>
          <w:tcPr>
            <w:tcW w:w="2521" w:type="dxa"/>
            <w:vAlign w:val="center"/>
          </w:tcPr>
          <w:p w14:paraId="0FC1C316">
            <w:pPr>
              <w:pStyle w:val="4"/>
              <w:spacing w:line="56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学校专项资助</w:t>
            </w:r>
          </w:p>
        </w:tc>
        <w:tc>
          <w:tcPr>
            <w:tcW w:w="2009" w:type="dxa"/>
            <w:vAlign w:val="center"/>
          </w:tcPr>
          <w:p w14:paraId="6FFD07E4">
            <w:pPr>
              <w:pStyle w:val="4"/>
              <w:spacing w:line="56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学院配套</w:t>
            </w:r>
          </w:p>
        </w:tc>
        <w:tc>
          <w:tcPr>
            <w:tcW w:w="2265" w:type="dxa"/>
            <w:vAlign w:val="center"/>
          </w:tcPr>
          <w:p w14:paraId="5A5AB24D">
            <w:pPr>
              <w:pStyle w:val="4"/>
              <w:spacing w:line="56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合计</w:t>
            </w:r>
          </w:p>
        </w:tc>
      </w:tr>
      <w:tr w14:paraId="409D0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 w14:paraId="3D9B0366">
            <w:pPr>
              <w:pStyle w:val="4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202</w:t>
            </w: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</w:t>
            </w:r>
          </w:p>
        </w:tc>
        <w:tc>
          <w:tcPr>
            <w:tcW w:w="2521" w:type="dxa"/>
            <w:vAlign w:val="center"/>
          </w:tcPr>
          <w:p w14:paraId="7E733563">
            <w:pPr>
              <w:pStyle w:val="4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待定</w:t>
            </w:r>
          </w:p>
        </w:tc>
        <w:tc>
          <w:tcPr>
            <w:tcW w:w="2009" w:type="dxa"/>
            <w:vAlign w:val="center"/>
          </w:tcPr>
          <w:p w14:paraId="479264D4">
            <w:pPr>
              <w:pStyle w:val="4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4776931B">
            <w:pPr>
              <w:pStyle w:val="4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 w14:paraId="5C1C0501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（二）资金预算</w:t>
      </w:r>
    </w:p>
    <w:p w14:paraId="21505F56">
      <w:pPr>
        <w:keepNext w:val="0"/>
        <w:keepLines w:val="0"/>
        <w:pageBreakBefore w:val="0"/>
        <w:widowControl/>
        <w:tabs>
          <w:tab w:val="left" w:pos="1308"/>
          <w:tab w:val="left" w:pos="2565"/>
          <w:tab w:val="left" w:pos="3719"/>
          <w:tab w:val="left" w:pos="5115"/>
          <w:tab w:val="left" w:pos="6440"/>
          <w:tab w:val="left" w:pos="78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黑体" w:hAnsi="黑体" w:eastAsia="黑体" w:cs="宋体"/>
          <w:color w:val="auto"/>
          <w:kern w:val="0"/>
          <w:lang w:val="en-US" w:eastAsia="zh-CN"/>
        </w:rPr>
      </w:pPr>
      <w:r>
        <w:rPr>
          <w:rFonts w:hint="eastAsia" w:ascii="黑体" w:hAnsi="黑体" w:eastAsia="黑体" w:cs="宋体"/>
          <w:color w:val="auto"/>
          <w:kern w:val="0"/>
        </w:rPr>
        <w:t>202</w:t>
      </w:r>
      <w:r>
        <w:rPr>
          <w:rFonts w:hint="eastAsia" w:ascii="黑体" w:hAnsi="黑体" w:eastAsia="黑体" w:cs="宋体"/>
          <w:color w:val="auto"/>
          <w:kern w:val="0"/>
          <w:lang w:val="en-US" w:eastAsia="zh-CN"/>
        </w:rPr>
        <w:t>5</w:t>
      </w:r>
      <w:r>
        <w:rPr>
          <w:rFonts w:hint="eastAsia" w:ascii="黑体" w:hAnsi="黑体" w:eastAsia="黑体" w:cs="宋体"/>
          <w:color w:val="auto"/>
          <w:kern w:val="0"/>
        </w:rPr>
        <w:t>年度</w:t>
      </w:r>
      <w:r>
        <w:rPr>
          <w:rFonts w:hint="eastAsia" w:ascii="黑体" w:hAnsi="黑体" w:eastAsia="黑体" w:cs="宋体"/>
          <w:color w:val="auto"/>
          <w:kern w:val="0"/>
          <w:lang w:val="en-US" w:eastAsia="zh-CN"/>
        </w:rPr>
        <w:t xml:space="preserve">               </w:t>
      </w:r>
      <w:r>
        <w:rPr>
          <w:rFonts w:hint="eastAsia" w:ascii="楷体_GB2312" w:hAnsi="宋体" w:eastAsia="楷体_GB2312" w:cs="宋体"/>
          <w:color w:val="auto"/>
          <w:kern w:val="0"/>
          <w:sz w:val="28"/>
          <w:szCs w:val="28"/>
        </w:rPr>
        <w:t>单位：万元</w:t>
      </w:r>
    </w:p>
    <w:tbl>
      <w:tblPr>
        <w:tblStyle w:val="13"/>
        <w:tblW w:w="963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2998"/>
        <w:gridCol w:w="1459"/>
        <w:gridCol w:w="966"/>
        <w:gridCol w:w="841"/>
        <w:gridCol w:w="1064"/>
        <w:gridCol w:w="1355"/>
      </w:tblGrid>
      <w:tr w14:paraId="517F8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89D7C"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E05E5C"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支出项目</w:t>
            </w:r>
          </w:p>
        </w:tc>
        <w:tc>
          <w:tcPr>
            <w:tcW w:w="7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AA7B1"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支出用途</w:t>
            </w:r>
          </w:p>
        </w:tc>
        <w:tc>
          <w:tcPr>
            <w:tcW w:w="5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7CA0A1"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4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2CE3B0"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单价</w:t>
            </w:r>
          </w:p>
        </w:tc>
        <w:tc>
          <w:tcPr>
            <w:tcW w:w="5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A06D00"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数量</w:t>
            </w:r>
          </w:p>
        </w:tc>
        <w:tc>
          <w:tcPr>
            <w:tcW w:w="7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C05FE7"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总价</w:t>
            </w:r>
          </w:p>
        </w:tc>
      </w:tr>
      <w:tr w14:paraId="4E0BE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5B128">
            <w:pPr>
              <w:adjustRightInd w:val="0"/>
              <w:snapToGrid w:val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1EA1EF">
            <w:pPr>
              <w:adjustRightInd w:val="0"/>
              <w:snapToGrid w:val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xxx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BF7060">
            <w:pPr>
              <w:adjustRightInd w:val="0"/>
              <w:snapToGrid w:val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99D05">
            <w:pPr>
              <w:adjustRightInd w:val="0"/>
              <w:snapToGrid w:val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ED2CCC">
            <w:pPr>
              <w:adjustRightInd w:val="0"/>
              <w:snapToGrid w:val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4FCDC">
            <w:pPr>
              <w:adjustRightInd w:val="0"/>
              <w:snapToGrid w:val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7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E8F70E">
            <w:pPr>
              <w:adjustRightInd w:val="0"/>
              <w:snapToGrid w:val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0863E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BAA0E">
            <w:pPr>
              <w:adjustRightInd w:val="0"/>
              <w:snapToGrid w:val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B3D98">
            <w:pPr>
              <w:adjustRightInd w:val="0"/>
              <w:snapToGrid w:val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xxx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6FD1F">
            <w:pPr>
              <w:adjustRightInd w:val="0"/>
              <w:snapToGrid w:val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A388C">
            <w:pPr>
              <w:adjustRightInd w:val="0"/>
              <w:snapToGrid w:val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9C75A">
            <w:pPr>
              <w:adjustRightInd w:val="0"/>
              <w:snapToGrid w:val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5227C">
            <w:pPr>
              <w:adjustRightInd w:val="0"/>
              <w:snapToGrid w:val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65F92">
            <w:pPr>
              <w:adjustRightInd w:val="0"/>
              <w:snapToGrid w:val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1CCF5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1FE4F">
            <w:pPr>
              <w:adjustRightInd w:val="0"/>
              <w:snapToGrid w:val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...</w:t>
            </w:r>
          </w:p>
        </w:tc>
        <w:tc>
          <w:tcPr>
            <w:tcW w:w="1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381BD">
            <w:pPr>
              <w:adjustRightInd w:val="0"/>
              <w:snapToGrid w:val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...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4C471">
            <w:pPr>
              <w:adjustRightInd w:val="0"/>
              <w:snapToGrid w:val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8E619">
            <w:pPr>
              <w:adjustRightInd w:val="0"/>
              <w:snapToGrid w:val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D6A84">
            <w:pPr>
              <w:adjustRightInd w:val="0"/>
              <w:snapToGrid w:val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EEFA3">
            <w:pPr>
              <w:adjustRightInd w:val="0"/>
              <w:snapToGrid w:val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76158">
            <w:pPr>
              <w:adjustRightInd w:val="0"/>
              <w:snapToGrid w:val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3C923D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F527B">
            <w:pPr>
              <w:adjustRightInd w:val="0"/>
              <w:snapToGrid w:val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4E554">
            <w:pPr>
              <w:adjustRightInd w:val="0"/>
              <w:snapToGrid w:val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C8808">
            <w:pPr>
              <w:adjustRightInd w:val="0"/>
              <w:snapToGrid w:val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66990">
            <w:pPr>
              <w:adjustRightInd w:val="0"/>
              <w:snapToGrid w:val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2AAB8">
            <w:pPr>
              <w:adjustRightInd w:val="0"/>
              <w:snapToGrid w:val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7978F">
            <w:pPr>
              <w:adjustRightInd w:val="0"/>
              <w:snapToGrid w:val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65F0A">
            <w:pPr>
              <w:adjustRightInd w:val="0"/>
              <w:snapToGrid w:val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</w:p>
        </w:tc>
      </w:tr>
    </w:tbl>
    <w:p w14:paraId="3B41C827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五、预期效益</w:t>
      </w:r>
    </w:p>
    <w:p w14:paraId="605D08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 w:cs="宋体"/>
          <w:color w:val="auto"/>
          <w:kern w:val="0"/>
        </w:rPr>
      </w:pPr>
      <w:r>
        <w:rPr>
          <w:rFonts w:hint="eastAsia" w:ascii="黑体" w:hAnsi="黑体" w:eastAsia="黑体" w:cs="宋体"/>
          <w:color w:val="auto"/>
          <w:kern w:val="0"/>
        </w:rPr>
        <w:t>2</w:t>
      </w:r>
      <w:r>
        <w:rPr>
          <w:rFonts w:ascii="黑体" w:hAnsi="黑体" w:eastAsia="黑体" w:cs="宋体"/>
          <w:color w:val="auto"/>
          <w:kern w:val="0"/>
        </w:rPr>
        <w:t>02</w:t>
      </w:r>
      <w:r>
        <w:rPr>
          <w:rFonts w:hint="eastAsia" w:ascii="黑体" w:hAnsi="黑体" w:eastAsia="黑体" w:cs="宋体"/>
          <w:color w:val="auto"/>
          <w:kern w:val="0"/>
          <w:lang w:val="en-US" w:eastAsia="zh-CN"/>
        </w:rPr>
        <w:t>5</w:t>
      </w:r>
      <w:r>
        <w:rPr>
          <w:rFonts w:ascii="黑体" w:hAnsi="黑体" w:eastAsia="黑体" w:cs="宋体"/>
          <w:color w:val="auto"/>
          <w:kern w:val="0"/>
        </w:rPr>
        <w:t>年</w:t>
      </w:r>
      <w:r>
        <w:rPr>
          <w:rFonts w:hint="eastAsia" w:ascii="黑体" w:hAnsi="黑体" w:eastAsia="黑体" w:cs="宋体"/>
          <w:color w:val="auto"/>
          <w:kern w:val="0"/>
        </w:rPr>
        <w:t>绩效目标</w:t>
      </w:r>
    </w:p>
    <w:tbl>
      <w:tblPr>
        <w:tblStyle w:val="13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1633"/>
        <w:gridCol w:w="3135"/>
        <w:gridCol w:w="2028"/>
        <w:gridCol w:w="1421"/>
      </w:tblGrid>
      <w:tr w14:paraId="267D3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8" w:type="pct"/>
            <w:vMerge w:val="restart"/>
            <w:textDirection w:val="tbRlV"/>
            <w:vAlign w:val="center"/>
          </w:tcPr>
          <w:p w14:paraId="1BF32744"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绩效指标</w:t>
            </w:r>
          </w:p>
        </w:tc>
        <w:tc>
          <w:tcPr>
            <w:tcW w:w="847" w:type="pct"/>
            <w:vAlign w:val="center"/>
          </w:tcPr>
          <w:p w14:paraId="39038FA8"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626" w:type="pct"/>
            <w:vAlign w:val="center"/>
          </w:tcPr>
          <w:p w14:paraId="06B0651A"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052" w:type="pct"/>
            <w:vAlign w:val="center"/>
          </w:tcPr>
          <w:p w14:paraId="3CF3DD08"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737" w:type="pct"/>
            <w:vAlign w:val="center"/>
          </w:tcPr>
          <w:p w14:paraId="28745C4F"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指标值</w:t>
            </w:r>
          </w:p>
        </w:tc>
      </w:tr>
      <w:tr w14:paraId="0F33F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8" w:type="pct"/>
            <w:vMerge w:val="continue"/>
            <w:vAlign w:val="center"/>
          </w:tcPr>
          <w:p w14:paraId="04371B46">
            <w:pPr>
              <w:adjustRightInd w:val="0"/>
              <w:snapToGrid w:val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7" w:type="pct"/>
            <w:vMerge w:val="restart"/>
            <w:noWrap/>
            <w:vAlign w:val="center"/>
          </w:tcPr>
          <w:p w14:paraId="3B8A01B8">
            <w:pPr>
              <w:adjustRightInd w:val="0"/>
              <w:snapToGrid w:val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626" w:type="pct"/>
            <w:vAlign w:val="center"/>
          </w:tcPr>
          <w:p w14:paraId="44C37F0E">
            <w:pPr>
              <w:adjustRightInd w:val="0"/>
              <w:snapToGrid w:val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052" w:type="pct"/>
            <w:noWrap/>
            <w:vAlign w:val="center"/>
          </w:tcPr>
          <w:p w14:paraId="7B919A5B">
            <w:pPr>
              <w:adjustRightInd w:val="0"/>
              <w:snapToGrid w:val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737" w:type="pct"/>
            <w:noWrap/>
            <w:vAlign w:val="center"/>
          </w:tcPr>
          <w:p w14:paraId="27AA6858">
            <w:pPr>
              <w:adjustRightInd w:val="0"/>
              <w:snapToGrid w:val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34E15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8" w:type="pct"/>
            <w:vMerge w:val="continue"/>
            <w:vAlign w:val="center"/>
          </w:tcPr>
          <w:p w14:paraId="0DA164B4">
            <w:pPr>
              <w:adjustRightInd w:val="0"/>
              <w:snapToGrid w:val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7" w:type="pct"/>
            <w:vMerge w:val="continue"/>
            <w:vAlign w:val="center"/>
          </w:tcPr>
          <w:p w14:paraId="06659163">
            <w:pPr>
              <w:adjustRightInd w:val="0"/>
              <w:snapToGrid w:val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26" w:type="pct"/>
            <w:vAlign w:val="center"/>
          </w:tcPr>
          <w:p w14:paraId="534FE51E">
            <w:pPr>
              <w:adjustRightInd w:val="0"/>
              <w:snapToGrid w:val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1052" w:type="pct"/>
            <w:noWrap/>
            <w:vAlign w:val="center"/>
          </w:tcPr>
          <w:p w14:paraId="07EEC2F2">
            <w:pPr>
              <w:adjustRightInd w:val="0"/>
              <w:snapToGrid w:val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737" w:type="pct"/>
            <w:noWrap/>
            <w:vAlign w:val="center"/>
          </w:tcPr>
          <w:p w14:paraId="23794D9A">
            <w:pPr>
              <w:adjustRightInd w:val="0"/>
              <w:snapToGrid w:val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34CB3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8" w:type="pct"/>
            <w:vMerge w:val="continue"/>
            <w:vAlign w:val="center"/>
          </w:tcPr>
          <w:p w14:paraId="709FD6CA">
            <w:pPr>
              <w:adjustRightInd w:val="0"/>
              <w:snapToGrid w:val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7" w:type="pct"/>
            <w:noWrap/>
            <w:vAlign w:val="center"/>
          </w:tcPr>
          <w:p w14:paraId="3C500FF9">
            <w:pPr>
              <w:adjustRightInd w:val="0"/>
              <w:snapToGrid w:val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1626" w:type="pct"/>
            <w:vAlign w:val="center"/>
          </w:tcPr>
          <w:p w14:paraId="40645456">
            <w:pPr>
              <w:adjustRightInd w:val="0"/>
              <w:snapToGrid w:val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1052" w:type="pct"/>
            <w:noWrap/>
            <w:vAlign w:val="center"/>
          </w:tcPr>
          <w:p w14:paraId="2FEA1BB4">
            <w:pPr>
              <w:adjustRightInd w:val="0"/>
              <w:snapToGrid w:val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737" w:type="pct"/>
            <w:noWrap/>
            <w:vAlign w:val="center"/>
          </w:tcPr>
          <w:p w14:paraId="7358327F">
            <w:pPr>
              <w:adjustRightInd w:val="0"/>
              <w:snapToGrid w:val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197F0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8" w:type="pct"/>
            <w:vMerge w:val="continue"/>
            <w:vAlign w:val="center"/>
          </w:tcPr>
          <w:p w14:paraId="7174A3F2">
            <w:pPr>
              <w:adjustRightInd w:val="0"/>
              <w:snapToGrid w:val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7" w:type="pct"/>
            <w:noWrap/>
            <w:vAlign w:val="center"/>
          </w:tcPr>
          <w:p w14:paraId="46CEF94D">
            <w:pPr>
              <w:adjustRightInd w:val="0"/>
              <w:snapToGrid w:val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1626" w:type="pct"/>
            <w:noWrap/>
            <w:vAlign w:val="center"/>
          </w:tcPr>
          <w:p w14:paraId="443EAF0F">
            <w:pPr>
              <w:adjustRightInd w:val="0"/>
              <w:snapToGrid w:val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服务对象满意度指标</w:t>
            </w:r>
          </w:p>
        </w:tc>
        <w:tc>
          <w:tcPr>
            <w:tcW w:w="1052" w:type="pct"/>
            <w:noWrap/>
            <w:vAlign w:val="center"/>
          </w:tcPr>
          <w:p w14:paraId="4B4204F5">
            <w:pPr>
              <w:adjustRightInd w:val="0"/>
              <w:snapToGrid w:val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737" w:type="pct"/>
            <w:noWrap/>
            <w:vAlign w:val="center"/>
          </w:tcPr>
          <w:p w14:paraId="69D91308">
            <w:pPr>
              <w:adjustRightInd w:val="0"/>
              <w:snapToGrid w:val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</w:tbl>
    <w:p w14:paraId="07179CD7">
      <w:pPr>
        <w:pStyle w:val="4"/>
        <w:ind w:firstLine="640" w:firstLineChars="20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（</w:t>
      </w:r>
      <w:r>
        <w:rPr>
          <w:rFonts w:hint="eastAsia"/>
          <w:color w:val="auto"/>
          <w:sz w:val="32"/>
          <w:szCs w:val="32"/>
        </w:rPr>
        <w:t>根据建设目标和建设内容，各专业自行制定三级指标及指标值，产出</w:t>
      </w:r>
      <w:r>
        <w:rPr>
          <w:rFonts w:hint="eastAsia"/>
          <w:color w:val="auto"/>
          <w:sz w:val="32"/>
          <w:szCs w:val="32"/>
          <w:lang w:val="en-US" w:eastAsia="zh-CN"/>
        </w:rPr>
        <w:t>指标下的</w:t>
      </w:r>
      <w:r>
        <w:rPr>
          <w:rFonts w:hint="eastAsia"/>
          <w:color w:val="auto"/>
          <w:sz w:val="32"/>
          <w:szCs w:val="32"/>
        </w:rPr>
        <w:t>三级指标不少于</w:t>
      </w:r>
      <w:r>
        <w:rPr>
          <w:rFonts w:hint="eastAsia"/>
          <w:color w:val="auto"/>
          <w:sz w:val="32"/>
          <w:szCs w:val="32"/>
          <w:lang w:val="en-US" w:eastAsia="zh-CN"/>
        </w:rPr>
        <w:t>5</w:t>
      </w:r>
      <w:r>
        <w:rPr>
          <w:rFonts w:hint="eastAsia"/>
          <w:color w:val="auto"/>
          <w:sz w:val="32"/>
          <w:szCs w:val="32"/>
        </w:rPr>
        <w:t>项，各指标值要具体数量化</w:t>
      </w:r>
      <w:r>
        <w:rPr>
          <w:color w:val="auto"/>
          <w:sz w:val="32"/>
          <w:szCs w:val="32"/>
        </w:rPr>
        <w:t>）</w:t>
      </w:r>
    </w:p>
    <w:p w14:paraId="4E86C771">
      <w:pPr>
        <w:pStyle w:val="4"/>
        <w:ind w:firstLine="640" w:firstLineChars="200"/>
        <w:rPr>
          <w:color w:val="auto"/>
          <w:sz w:val="32"/>
          <w:szCs w:val="32"/>
        </w:rPr>
      </w:pPr>
    </w:p>
    <w:p w14:paraId="17DD8642">
      <w:pPr>
        <w:pStyle w:val="4"/>
        <w:ind w:firstLine="640" w:firstLineChars="20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院长签字：                  XX学院（盖章）</w:t>
      </w:r>
    </w:p>
    <w:p w14:paraId="589140F1">
      <w:pPr>
        <w:pStyle w:val="4"/>
        <w:ind w:firstLine="5120" w:firstLineChars="160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202</w:t>
      </w:r>
      <w:r>
        <w:rPr>
          <w:rFonts w:hint="eastAsia"/>
          <w:color w:val="auto"/>
          <w:sz w:val="32"/>
          <w:szCs w:val="32"/>
          <w:lang w:val="en-US" w:eastAsia="zh-CN"/>
        </w:rPr>
        <w:t>5</w:t>
      </w:r>
      <w:r>
        <w:rPr>
          <w:rFonts w:hint="eastAsia"/>
          <w:color w:val="auto"/>
          <w:sz w:val="32"/>
          <w:szCs w:val="32"/>
        </w:rPr>
        <w:t>年X月X日</w:t>
      </w:r>
    </w:p>
    <w:sectPr>
      <w:footerReference r:id="rId3" w:type="default"/>
      <w:footerReference r:id="rId4" w:type="even"/>
      <w:pgSz w:w="11906" w:h="16838"/>
      <w:pgMar w:top="2098" w:right="1531" w:bottom="1984" w:left="1531" w:header="0" w:footer="1814" w:gutter="0"/>
      <w:pgNumType w:fmt="decimal"/>
      <w:cols w:space="720" w:num="1"/>
      <w:docGrid w:type="linesAndChars" w:linePitch="587" w:charSpace="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___WRD_EMBED_SUB_47">
    <w:altName w:val="仿宋"/>
    <w:panose1 w:val="00000000000000000000"/>
    <w:charset w:val="00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91AB00">
    <w:pPr>
      <w:pStyle w:val="8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8FF159">
                          <w:pPr>
                            <w:pStyle w:val="8"/>
                            <w:rPr>
                              <w:rStyle w:val="17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17"/>
                              <w:rFonts w:hint="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Style w:val="17"/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17"/>
                              <w:rFonts w:hint="eastAsia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17"/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17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Style w:val="17"/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17"/>
                              <w:rFonts w:hint="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38FF159">
                    <w:pPr>
                      <w:pStyle w:val="8"/>
                      <w:rPr>
                        <w:rStyle w:val="17"/>
                        <w:sz w:val="24"/>
                        <w:szCs w:val="24"/>
                      </w:rPr>
                    </w:pPr>
                    <w:r>
                      <w:rPr>
                        <w:rStyle w:val="17"/>
                        <w:rFonts w:hint="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Style w:val="17"/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17"/>
                        <w:rFonts w:hint="eastAsia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Style w:val="17"/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17"/>
                        <w:sz w:val="24"/>
                        <w:szCs w:val="24"/>
                      </w:rPr>
                      <w:t>4</w:t>
                    </w:r>
                    <w:r>
                      <w:rPr>
                        <w:rStyle w:val="17"/>
                        <w:rFonts w:hint="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17"/>
                        <w:rFonts w:hint="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C67586">
    <w:pPr>
      <w:pStyle w:val="8"/>
      <w:framePr w:wrap="around" w:vAnchor="text" w:hAnchor="margin" w:xAlign="outside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 w14:paraId="67C64459"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50"/>
  <w:drawingGridVerticalSpacing w:val="587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2YWIzZDYzOTI4OTAwMGQxNzJkZWQwODRlYmVhMmQifQ=="/>
  </w:docVars>
  <w:rsids>
    <w:rsidRoot w:val="00AE257E"/>
    <w:rsid w:val="00006510"/>
    <w:rsid w:val="0008684F"/>
    <w:rsid w:val="000A7A9E"/>
    <w:rsid w:val="000B6475"/>
    <w:rsid w:val="00100B6D"/>
    <w:rsid w:val="00142086"/>
    <w:rsid w:val="00155572"/>
    <w:rsid w:val="001925AB"/>
    <w:rsid w:val="001B3C86"/>
    <w:rsid w:val="001C0074"/>
    <w:rsid w:val="002802D0"/>
    <w:rsid w:val="002816F3"/>
    <w:rsid w:val="00285156"/>
    <w:rsid w:val="002A7ACF"/>
    <w:rsid w:val="002B7B21"/>
    <w:rsid w:val="002C51CC"/>
    <w:rsid w:val="0036371F"/>
    <w:rsid w:val="003732C7"/>
    <w:rsid w:val="00390248"/>
    <w:rsid w:val="00390EBD"/>
    <w:rsid w:val="003C0C45"/>
    <w:rsid w:val="00453D5F"/>
    <w:rsid w:val="0049575A"/>
    <w:rsid w:val="004A4837"/>
    <w:rsid w:val="004E1B73"/>
    <w:rsid w:val="004F1958"/>
    <w:rsid w:val="00537396"/>
    <w:rsid w:val="00541BF1"/>
    <w:rsid w:val="005B1486"/>
    <w:rsid w:val="005C531B"/>
    <w:rsid w:val="00606D01"/>
    <w:rsid w:val="00612C32"/>
    <w:rsid w:val="0062082C"/>
    <w:rsid w:val="00625383"/>
    <w:rsid w:val="006561C3"/>
    <w:rsid w:val="006626DD"/>
    <w:rsid w:val="0066584E"/>
    <w:rsid w:val="00677B0A"/>
    <w:rsid w:val="00680BDD"/>
    <w:rsid w:val="00695D07"/>
    <w:rsid w:val="00696D8D"/>
    <w:rsid w:val="006A0DE0"/>
    <w:rsid w:val="006C1709"/>
    <w:rsid w:val="006D7909"/>
    <w:rsid w:val="006E6129"/>
    <w:rsid w:val="00713EB6"/>
    <w:rsid w:val="00770E50"/>
    <w:rsid w:val="0077403D"/>
    <w:rsid w:val="0079548C"/>
    <w:rsid w:val="007C6F7A"/>
    <w:rsid w:val="007F46C0"/>
    <w:rsid w:val="00804F21"/>
    <w:rsid w:val="00816E04"/>
    <w:rsid w:val="00817149"/>
    <w:rsid w:val="008454DD"/>
    <w:rsid w:val="0085581D"/>
    <w:rsid w:val="00877490"/>
    <w:rsid w:val="00880C89"/>
    <w:rsid w:val="008C5715"/>
    <w:rsid w:val="008E07C8"/>
    <w:rsid w:val="008E130F"/>
    <w:rsid w:val="00933D67"/>
    <w:rsid w:val="00946F99"/>
    <w:rsid w:val="009875C1"/>
    <w:rsid w:val="009D05E4"/>
    <w:rsid w:val="009D1D2C"/>
    <w:rsid w:val="00A1168E"/>
    <w:rsid w:val="00A728F9"/>
    <w:rsid w:val="00AC0146"/>
    <w:rsid w:val="00AE257E"/>
    <w:rsid w:val="00AE6687"/>
    <w:rsid w:val="00B1170D"/>
    <w:rsid w:val="00B45303"/>
    <w:rsid w:val="00B7186A"/>
    <w:rsid w:val="00B76D72"/>
    <w:rsid w:val="00BA7C31"/>
    <w:rsid w:val="00C219F3"/>
    <w:rsid w:val="00C37124"/>
    <w:rsid w:val="00C9343C"/>
    <w:rsid w:val="00CD712C"/>
    <w:rsid w:val="00D05FA5"/>
    <w:rsid w:val="00D162BD"/>
    <w:rsid w:val="00D16C3A"/>
    <w:rsid w:val="00D45BFD"/>
    <w:rsid w:val="00D466C5"/>
    <w:rsid w:val="00D74112"/>
    <w:rsid w:val="00D979A2"/>
    <w:rsid w:val="00DC3FA7"/>
    <w:rsid w:val="00E00275"/>
    <w:rsid w:val="00E04458"/>
    <w:rsid w:val="00E2301E"/>
    <w:rsid w:val="00E7220A"/>
    <w:rsid w:val="00E91495"/>
    <w:rsid w:val="00E93626"/>
    <w:rsid w:val="00EB06FB"/>
    <w:rsid w:val="00F04896"/>
    <w:rsid w:val="00F17394"/>
    <w:rsid w:val="00F26945"/>
    <w:rsid w:val="00F5275E"/>
    <w:rsid w:val="00F56D80"/>
    <w:rsid w:val="00F57719"/>
    <w:rsid w:val="00FB23C7"/>
    <w:rsid w:val="00FC492F"/>
    <w:rsid w:val="00FE7297"/>
    <w:rsid w:val="09576F36"/>
    <w:rsid w:val="09757925"/>
    <w:rsid w:val="0B1F0E32"/>
    <w:rsid w:val="0BE04911"/>
    <w:rsid w:val="0D464F9D"/>
    <w:rsid w:val="0D5374B9"/>
    <w:rsid w:val="0E711068"/>
    <w:rsid w:val="0E98231D"/>
    <w:rsid w:val="0F6FB808"/>
    <w:rsid w:val="130538AF"/>
    <w:rsid w:val="13307BB7"/>
    <w:rsid w:val="13413CB9"/>
    <w:rsid w:val="158317E9"/>
    <w:rsid w:val="182E3A73"/>
    <w:rsid w:val="1B3E3CDE"/>
    <w:rsid w:val="1D6A4FA4"/>
    <w:rsid w:val="1E3E5BD7"/>
    <w:rsid w:val="1EF34658"/>
    <w:rsid w:val="1F2F5284"/>
    <w:rsid w:val="207E5BF9"/>
    <w:rsid w:val="21296321"/>
    <w:rsid w:val="227915E2"/>
    <w:rsid w:val="273A5112"/>
    <w:rsid w:val="27BFE558"/>
    <w:rsid w:val="2B6A26F3"/>
    <w:rsid w:val="32C74719"/>
    <w:rsid w:val="36F392BA"/>
    <w:rsid w:val="37937EC6"/>
    <w:rsid w:val="385973C2"/>
    <w:rsid w:val="39517D9D"/>
    <w:rsid w:val="39C6645D"/>
    <w:rsid w:val="3BB03A5D"/>
    <w:rsid w:val="3C6E37F4"/>
    <w:rsid w:val="3D055344"/>
    <w:rsid w:val="3FF6F646"/>
    <w:rsid w:val="3FFF65DB"/>
    <w:rsid w:val="403D52DB"/>
    <w:rsid w:val="43170356"/>
    <w:rsid w:val="45347781"/>
    <w:rsid w:val="4E1E2F39"/>
    <w:rsid w:val="4E9E399B"/>
    <w:rsid w:val="4F2809B6"/>
    <w:rsid w:val="4F337FD5"/>
    <w:rsid w:val="53A44409"/>
    <w:rsid w:val="5A72468A"/>
    <w:rsid w:val="5BAF74B1"/>
    <w:rsid w:val="5BE754D9"/>
    <w:rsid w:val="5C100B7A"/>
    <w:rsid w:val="5E7E1067"/>
    <w:rsid w:val="5FFD17BF"/>
    <w:rsid w:val="60B62264"/>
    <w:rsid w:val="60B870CC"/>
    <w:rsid w:val="61FAD665"/>
    <w:rsid w:val="62F76568"/>
    <w:rsid w:val="68336A02"/>
    <w:rsid w:val="69A06D71"/>
    <w:rsid w:val="6A284D70"/>
    <w:rsid w:val="6A76421A"/>
    <w:rsid w:val="6D885538"/>
    <w:rsid w:val="6DF73D62"/>
    <w:rsid w:val="6DFF1E19"/>
    <w:rsid w:val="6FBFE95E"/>
    <w:rsid w:val="70A7B8B9"/>
    <w:rsid w:val="71CE1957"/>
    <w:rsid w:val="733F3E1C"/>
    <w:rsid w:val="73A12E13"/>
    <w:rsid w:val="73F9EC1E"/>
    <w:rsid w:val="75930F1E"/>
    <w:rsid w:val="776FCD0C"/>
    <w:rsid w:val="7A61783D"/>
    <w:rsid w:val="7B271119"/>
    <w:rsid w:val="7BBEC5F9"/>
    <w:rsid w:val="7BEF9C23"/>
    <w:rsid w:val="7CBB094F"/>
    <w:rsid w:val="7CCA16C9"/>
    <w:rsid w:val="7D72548B"/>
    <w:rsid w:val="7DF767A4"/>
    <w:rsid w:val="7E034D49"/>
    <w:rsid w:val="7EDE91BC"/>
    <w:rsid w:val="7F37D50A"/>
    <w:rsid w:val="7F6FC7FD"/>
    <w:rsid w:val="7F7B3DA9"/>
    <w:rsid w:val="7FAA3A6B"/>
    <w:rsid w:val="7FF22A61"/>
    <w:rsid w:val="AFFE1207"/>
    <w:rsid w:val="B6E93747"/>
    <w:rsid w:val="BAFF8B9B"/>
    <w:rsid w:val="BBFA7050"/>
    <w:rsid w:val="BDFB4C0A"/>
    <w:rsid w:val="BEED3B3C"/>
    <w:rsid w:val="CEFF8255"/>
    <w:rsid w:val="D7F9963E"/>
    <w:rsid w:val="DDFFED26"/>
    <w:rsid w:val="DF7F9EAB"/>
    <w:rsid w:val="DFBF810E"/>
    <w:rsid w:val="DFCDD7EE"/>
    <w:rsid w:val="DFDDC099"/>
    <w:rsid w:val="DFEDCB8E"/>
    <w:rsid w:val="DFFBEBB6"/>
    <w:rsid w:val="E7F3CFAC"/>
    <w:rsid w:val="E7FCFD71"/>
    <w:rsid w:val="EA3B3EE4"/>
    <w:rsid w:val="EEFF15A0"/>
    <w:rsid w:val="EF57713B"/>
    <w:rsid w:val="F6EF0168"/>
    <w:rsid w:val="F78FB66C"/>
    <w:rsid w:val="F97F47FD"/>
    <w:rsid w:val="FBAF34EA"/>
    <w:rsid w:val="FBAF4141"/>
    <w:rsid w:val="FBE4EE5B"/>
    <w:rsid w:val="FDEFCF1A"/>
    <w:rsid w:val="FDFD8968"/>
    <w:rsid w:val="FE7D522A"/>
    <w:rsid w:val="FF7F6199"/>
    <w:rsid w:val="FF7F6EC1"/>
    <w:rsid w:val="FFDDEEB2"/>
    <w:rsid w:val="FF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99"/>
  </w:style>
  <w:style w:type="paragraph" w:styleId="5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6">
    <w:name w:val="Date"/>
    <w:basedOn w:val="1"/>
    <w:next w:val="1"/>
    <w:uiPriority w:val="0"/>
    <w:pPr>
      <w:ind w:left="100" w:leftChars="2500"/>
    </w:pPr>
  </w:style>
  <w:style w:type="paragraph" w:styleId="7">
    <w:name w:val="Balloon Text"/>
    <w:basedOn w:val="1"/>
    <w:semiHidden/>
    <w:uiPriority w:val="0"/>
    <w:rPr>
      <w:sz w:val="18"/>
      <w:szCs w:val="18"/>
    </w:rPr>
  </w:style>
  <w:style w:type="paragraph" w:styleId="8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11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/>
      <w:b/>
      <w:bCs/>
      <w:sz w:val="44"/>
      <w:szCs w:val="32"/>
    </w:rPr>
  </w:style>
  <w:style w:type="paragraph" w:styleId="12">
    <w:name w:val="Body Text First Indent 2"/>
    <w:basedOn w:val="5"/>
    <w:unhideWhenUsed/>
    <w:qFormat/>
    <w:uiPriority w:val="0"/>
    <w:pPr>
      <w:ind w:firstLine="420" w:firstLineChars="200"/>
    </w:pPr>
    <w:rPr>
      <w:rFonts w:ascii="Calibri" w:hAnsi="Calibri"/>
    </w:r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autoRedefine/>
    <w:qFormat/>
    <w:uiPriority w:val="0"/>
    <w:rPr>
      <w:b/>
    </w:rPr>
  </w:style>
  <w:style w:type="character" w:styleId="17">
    <w:name w:val="page number"/>
    <w:basedOn w:val="15"/>
    <w:autoRedefine/>
    <w:qFormat/>
    <w:uiPriority w:val="0"/>
  </w:style>
  <w:style w:type="character" w:styleId="18">
    <w:name w:val="FollowedHyperlink"/>
    <w:basedOn w:val="15"/>
    <w:autoRedefine/>
    <w:unhideWhenUsed/>
    <w:qFormat/>
    <w:uiPriority w:val="99"/>
    <w:rPr>
      <w:color w:val="800080"/>
      <w:u w:val="single"/>
    </w:rPr>
  </w:style>
  <w:style w:type="character" w:styleId="19">
    <w:name w:val="Hyperlink"/>
    <w:basedOn w:val="15"/>
    <w:autoRedefine/>
    <w:unhideWhenUsed/>
    <w:qFormat/>
    <w:uiPriority w:val="99"/>
    <w:rPr>
      <w:color w:val="0000FF"/>
      <w:u w:val="single"/>
    </w:rPr>
  </w:style>
  <w:style w:type="paragraph" w:customStyle="1" w:styleId="20">
    <w:name w:val="Char"/>
    <w:basedOn w:val="1"/>
    <w:autoRedefine/>
    <w:qFormat/>
    <w:uiPriority w:val="0"/>
    <w:rPr>
      <w:sz w:val="32"/>
      <w:szCs w:val="32"/>
    </w:rPr>
  </w:style>
  <w:style w:type="character" w:customStyle="1" w:styleId="21">
    <w:name w:val="页脚 Char"/>
    <w:link w:val="8"/>
    <w:autoRedefine/>
    <w:qFormat/>
    <w:uiPriority w:val="0"/>
    <w:rPr>
      <w:rFonts w:ascii="仿宋_GB2312" w:eastAsia="仿宋_GB2312"/>
      <w:kern w:val="2"/>
      <w:sz w:val="18"/>
      <w:szCs w:val="18"/>
      <w:lang w:val="en-US" w:eastAsia="zh-CN" w:bidi="ar-SA"/>
    </w:rPr>
  </w:style>
  <w:style w:type="paragraph" w:customStyle="1" w:styleId="22">
    <w:name w:val="BodyText1I2"/>
    <w:basedOn w:val="23"/>
    <w:autoRedefine/>
    <w:qFormat/>
    <w:uiPriority w:val="0"/>
    <w:pPr>
      <w:spacing w:before="100" w:beforeAutospacing="1" w:after="100" w:afterAutospacing="1"/>
      <w:ind w:firstLine="420" w:firstLineChars="200"/>
    </w:pPr>
    <w:rPr>
      <w:sz w:val="30"/>
      <w:szCs w:val="30"/>
    </w:rPr>
  </w:style>
  <w:style w:type="paragraph" w:customStyle="1" w:styleId="23">
    <w:name w:val="BodyTextIndent"/>
    <w:basedOn w:val="1"/>
    <w:autoRedefine/>
    <w:qFormat/>
    <w:uiPriority w:val="0"/>
    <w:pPr>
      <w:ind w:left="538"/>
      <w:textAlignment w:val="baseline"/>
    </w:pPr>
    <w:rPr>
      <w:rFonts w:hAnsi="华文中宋"/>
      <w:sz w:val="32"/>
      <w:szCs w:val="32"/>
    </w:rPr>
  </w:style>
  <w:style w:type="character" w:customStyle="1" w:styleId="24">
    <w:name w:val="font131"/>
    <w:basedOn w:val="15"/>
    <w:autoRedefine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25">
    <w:name w:val="font11"/>
    <w:basedOn w:val="15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6">
    <w:name w:val="font51"/>
    <w:basedOn w:val="15"/>
    <w:autoRedefine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27">
    <w:name w:val="font71"/>
    <w:basedOn w:val="15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8">
    <w:name w:val="font112"/>
    <w:basedOn w:val="15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9">
    <w:name w:val="font81"/>
    <w:basedOn w:val="1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0">
    <w:name w:val="font61"/>
    <w:basedOn w:val="15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31">
    <w:name w:val="font141"/>
    <w:basedOn w:val="15"/>
    <w:autoRedefine/>
    <w:qFormat/>
    <w:uiPriority w:val="0"/>
    <w:rPr>
      <w:rFonts w:ascii="楷体_GB2312" w:eastAsia="楷体_GB2312" w:cs="楷体_GB2312"/>
      <w:color w:val="000000"/>
      <w:sz w:val="28"/>
      <w:szCs w:val="28"/>
      <w:u w:val="none"/>
    </w:rPr>
  </w:style>
  <w:style w:type="character" w:customStyle="1" w:styleId="32">
    <w:name w:val="font151"/>
    <w:basedOn w:val="15"/>
    <w:autoRedefine/>
    <w:qFormat/>
    <w:uiPriority w:val="0"/>
    <w:rPr>
      <w:rFonts w:ascii="仿宋" w:hAnsi="仿宋" w:eastAsia="仿宋" w:cs="仿宋"/>
      <w:color w:val="000000"/>
      <w:sz w:val="28"/>
      <w:szCs w:val="28"/>
      <w:u w:val="none"/>
    </w:rPr>
  </w:style>
  <w:style w:type="character" w:customStyle="1" w:styleId="33">
    <w:name w:val="font31"/>
    <w:basedOn w:val="15"/>
    <w:autoRedefine/>
    <w:qFormat/>
    <w:uiPriority w:val="0"/>
    <w:rPr>
      <w:rFonts w:hint="default" w:ascii="仿宋_GB2312" w:eastAsia="仿宋_GB2312" w:cs="仿宋_GB2312"/>
      <w:color w:val="000000"/>
      <w:sz w:val="30"/>
      <w:szCs w:val="30"/>
      <w:u w:val="none"/>
    </w:rPr>
  </w:style>
  <w:style w:type="character" w:customStyle="1" w:styleId="34">
    <w:name w:val="font161"/>
    <w:basedOn w:val="15"/>
    <w:autoRedefine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35">
    <w:name w:val="font101"/>
    <w:basedOn w:val="15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36">
    <w:name w:val="font41"/>
    <w:basedOn w:val="1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7">
    <w:name w:val="font121"/>
    <w:basedOn w:val="15"/>
    <w:autoRedefine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38">
    <w:name w:val="font21"/>
    <w:basedOn w:val="15"/>
    <w:autoRedefine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  <w:style w:type="character" w:customStyle="1" w:styleId="39">
    <w:name w:val="font01"/>
    <w:basedOn w:val="15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40">
    <w:name w:val="font91"/>
    <w:basedOn w:val="1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41">
    <w:name w:val="列出段落1"/>
    <w:basedOn w:val="1"/>
    <w:autoRedefine/>
    <w:qFormat/>
    <w:uiPriority w:val="0"/>
    <w:pPr>
      <w:ind w:firstLine="420" w:firstLineChars="200"/>
    </w:pPr>
    <w:rPr>
      <w:rFonts w:eastAsia="宋体"/>
      <w:sz w:val="21"/>
      <w:szCs w:val="22"/>
    </w:rPr>
  </w:style>
  <w:style w:type="paragraph" w:customStyle="1" w:styleId="42">
    <w:name w:val="正文文本 21"/>
    <w:basedOn w:val="1"/>
    <w:autoRedefine/>
    <w:qFormat/>
    <w:uiPriority w:val="0"/>
    <w:pPr>
      <w:spacing w:after="120" w:line="480" w:lineRule="auto"/>
    </w:pPr>
    <w:rPr>
      <w:rFonts w:eastAsia="宋体" w:cs="Calibri"/>
    </w:rPr>
  </w:style>
  <w:style w:type="character" w:customStyle="1" w:styleId="43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1088</Words>
  <Characters>1176</Characters>
  <Lines>8</Lines>
  <Paragraphs>2</Paragraphs>
  <TotalTime>9</TotalTime>
  <ScaleCrop>false</ScaleCrop>
  <LinksUpToDate>false</LinksUpToDate>
  <CharactersWithSpaces>1259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2024-02-02T11:11:00Z</dcterms:created>
  <dc:creator>文印员</dc:creator>
  <cp:lastModifiedBy>吴丽美</cp:lastModifiedBy>
  <cp:lastPrinted>2024-12-25T09:09:00Z</cp:lastPrinted>
  <dcterms:modified xsi:type="dcterms:W3CDTF">2024-12-25T10:09:13Z</dcterms:modified>
  <dc:title>教基〔2019〕736号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93DBAF133E5544C483C29EDE906F42F1_13</vt:lpwstr>
  </property>
</Properties>
</file>