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C3BA34">
      <w:pPr>
        <w:jc w:val="left"/>
        <w:outlineLvl w:val="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附件1</w:t>
      </w:r>
    </w:p>
    <w:p w14:paraId="4BC9CAA4">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2025年河南农业大学校级教改项目立项指南</w:t>
      </w:r>
    </w:p>
    <w:p w14:paraId="757DC21E">
      <w:pPr>
        <w:ind w:firstLine="643" w:firstLineChars="200"/>
        <w:outlineLvl w:val="1"/>
        <w:rPr>
          <w:rFonts w:ascii="宋体" w:hAnsi="宋体" w:eastAsia="宋体" w:cs="宋体"/>
          <w:b/>
          <w:bCs/>
          <w:sz w:val="32"/>
          <w:szCs w:val="32"/>
        </w:rPr>
      </w:pPr>
    </w:p>
    <w:p w14:paraId="2167C936">
      <w:pPr>
        <w:ind w:firstLine="643" w:firstLineChars="200"/>
        <w:outlineLvl w:val="1"/>
        <w:rPr>
          <w:rFonts w:ascii="宋体" w:hAnsi="宋体" w:eastAsia="宋体" w:cs="宋体"/>
          <w:b/>
          <w:bCs/>
          <w:color w:val="FF0000"/>
          <w:sz w:val="32"/>
          <w:szCs w:val="32"/>
        </w:rPr>
      </w:pPr>
      <w:r>
        <w:rPr>
          <w:rFonts w:hint="eastAsia" w:ascii="宋体" w:hAnsi="宋体" w:eastAsia="宋体" w:cs="宋体"/>
          <w:b/>
          <w:bCs/>
          <w:color w:val="FF0000"/>
          <w:sz w:val="32"/>
          <w:szCs w:val="32"/>
        </w:rPr>
        <w:t xml:space="preserve">说明：1.指南条项为选题内容的大方向，不是具体项目名称 </w:t>
      </w:r>
    </w:p>
    <w:p w14:paraId="5BEAA6F3">
      <w:pPr>
        <w:ind w:firstLine="1606" w:firstLineChars="500"/>
        <w:outlineLvl w:val="1"/>
        <w:rPr>
          <w:rFonts w:ascii="宋体" w:hAnsi="宋体" w:eastAsia="宋体" w:cs="宋体"/>
          <w:b/>
          <w:bCs/>
          <w:color w:val="FF0000"/>
          <w:sz w:val="32"/>
          <w:szCs w:val="32"/>
        </w:rPr>
      </w:pPr>
      <w:r>
        <w:rPr>
          <w:rFonts w:hint="eastAsia" w:ascii="宋体" w:hAnsi="宋体" w:eastAsia="宋体" w:cs="宋体"/>
          <w:b/>
          <w:bCs/>
          <w:color w:val="FF0000"/>
          <w:sz w:val="32"/>
          <w:szCs w:val="32"/>
        </w:rPr>
        <w:t xml:space="preserve">2.各类项目均有具体的工作任务 </w:t>
      </w:r>
    </w:p>
    <w:p w14:paraId="2A055793">
      <w:pPr>
        <w:ind w:firstLine="640" w:firstLineChars="200"/>
        <w:outlineLvl w:val="0"/>
        <w:rPr>
          <w:rFonts w:ascii="黑体" w:hAnsi="黑体" w:eastAsia="黑体" w:cs="黑体"/>
          <w:sz w:val="32"/>
          <w:szCs w:val="32"/>
        </w:rPr>
      </w:pPr>
    </w:p>
    <w:p w14:paraId="594571FC">
      <w:pPr>
        <w:ind w:firstLine="640" w:firstLineChars="200"/>
        <w:outlineLvl w:val="0"/>
        <w:rPr>
          <w:rFonts w:ascii="宋体" w:hAnsi="宋体" w:eastAsia="宋体" w:cs="宋体"/>
          <w:sz w:val="24"/>
        </w:rPr>
      </w:pPr>
      <w:r>
        <w:rPr>
          <w:rFonts w:hint="eastAsia" w:ascii="黑体" w:hAnsi="黑体" w:eastAsia="黑体" w:cs="黑体"/>
          <w:sz w:val="32"/>
          <w:szCs w:val="32"/>
        </w:rPr>
        <w:t>一、揭榜课题</w:t>
      </w:r>
    </w:p>
    <w:p w14:paraId="6CBC675D">
      <w:pPr>
        <w:ind w:firstLine="640" w:firstLineChars="200"/>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1.“马+农”大思政教育体系的构建</w:t>
      </w:r>
    </w:p>
    <w:p w14:paraId="0727B679">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rPr>
        <w:t xml:space="preserve"> </w:t>
      </w:r>
      <w:r>
        <w:rPr>
          <w:rFonts w:hint="eastAsia" w:ascii="仿宋_GB2312" w:hAnsi="仿宋_GB2312" w:eastAsia="仿宋_GB2312" w:cs="仿宋_GB2312"/>
          <w:sz w:val="32"/>
          <w:szCs w:val="32"/>
        </w:rPr>
        <w:t>统筹推进教育科技人才一体化发展</w:t>
      </w:r>
    </w:p>
    <w:p w14:paraId="59520438">
      <w:pPr>
        <w:spacing w:line="440" w:lineRule="exact"/>
        <w:ind w:firstLine="562" w:firstLineChars="200"/>
        <w:outlineLvl w:val="1"/>
        <w:rPr>
          <w:rFonts w:asciiTheme="minorEastAsia" w:hAnsiTheme="minorEastAsia" w:cstheme="minorEastAsia"/>
          <w:b/>
          <w:bCs/>
          <w:color w:val="FF0000"/>
          <w:sz w:val="28"/>
          <w:szCs w:val="28"/>
        </w:rPr>
      </w:pPr>
      <w:r>
        <w:rPr>
          <w:rFonts w:hint="eastAsia" w:asciiTheme="minorEastAsia" w:hAnsiTheme="minorEastAsia" w:cstheme="minorEastAsia"/>
          <w:b/>
          <w:bCs/>
          <w:color w:val="FF0000"/>
          <w:sz w:val="28"/>
          <w:szCs w:val="28"/>
        </w:rPr>
        <w:t>任务要求：</w:t>
      </w:r>
    </w:p>
    <w:p w14:paraId="7BBA5E26">
      <w:pPr>
        <w:spacing w:line="440" w:lineRule="exact"/>
        <w:ind w:firstLine="1400" w:firstLineChars="500"/>
        <w:outlineLvl w:val="1"/>
        <w:rPr>
          <w:rFonts w:asciiTheme="minorEastAsia" w:hAnsiTheme="minorEastAsia" w:cstheme="minorEastAsia"/>
          <w:b/>
          <w:bCs/>
          <w:color w:val="FF0000"/>
          <w:sz w:val="28"/>
          <w:szCs w:val="28"/>
        </w:rPr>
      </w:pPr>
      <w:r>
        <w:rPr>
          <w:rFonts w:hint="eastAsia" w:asciiTheme="minorEastAsia" w:hAnsiTheme="minorEastAsia" w:cstheme="minorEastAsia"/>
          <w:color w:val="FF0000"/>
          <w:sz w:val="28"/>
          <w:szCs w:val="28"/>
        </w:rPr>
        <w:t>（1）扎实推进改革实践</w:t>
      </w:r>
    </w:p>
    <w:p w14:paraId="15AABD89">
      <w:pPr>
        <w:spacing w:line="440" w:lineRule="exact"/>
        <w:ind w:firstLine="1400" w:firstLineChars="500"/>
        <w:outlineLvl w:val="1"/>
        <w:rPr>
          <w:rFonts w:asciiTheme="minorEastAsia" w:hAnsiTheme="minorEastAsia" w:cstheme="minorEastAsia"/>
          <w:color w:val="FF0000"/>
          <w:sz w:val="28"/>
          <w:szCs w:val="28"/>
        </w:rPr>
      </w:pPr>
      <w:r>
        <w:rPr>
          <w:rFonts w:hint="eastAsia" w:asciiTheme="minorEastAsia" w:hAnsiTheme="minorEastAsia" w:cstheme="minorEastAsia"/>
          <w:color w:val="FF0000"/>
          <w:sz w:val="28"/>
          <w:szCs w:val="28"/>
        </w:rPr>
        <w:t>（2）围绕课题研究内容发表CSSCI教改论文1篇以上（主持人或成员为独著或第一作者）</w:t>
      </w:r>
    </w:p>
    <w:p w14:paraId="30B3E449">
      <w:pPr>
        <w:spacing w:line="440" w:lineRule="exact"/>
        <w:ind w:firstLine="1400" w:firstLineChars="500"/>
        <w:outlineLvl w:val="1"/>
        <w:rPr>
          <w:rFonts w:asciiTheme="minorEastAsia" w:hAnsiTheme="minorEastAsia" w:cstheme="minorEastAsia"/>
          <w:color w:val="FF0000"/>
          <w:sz w:val="28"/>
          <w:szCs w:val="28"/>
        </w:rPr>
      </w:pPr>
      <w:r>
        <w:rPr>
          <w:rFonts w:hint="eastAsia" w:asciiTheme="minorEastAsia" w:hAnsiTheme="minorEastAsia" w:cstheme="minorEastAsia"/>
          <w:color w:val="FF0000"/>
          <w:sz w:val="28"/>
          <w:szCs w:val="28"/>
        </w:rPr>
        <w:t>（3）制定实施方案（立项文件发布3个月内完成）</w:t>
      </w:r>
    </w:p>
    <w:p w14:paraId="793D8299">
      <w:pPr>
        <w:spacing w:line="440" w:lineRule="exact"/>
        <w:ind w:firstLine="422" w:firstLineChars="150"/>
        <w:outlineLvl w:val="1"/>
        <w:rPr>
          <w:rFonts w:asciiTheme="minorEastAsia" w:hAnsiTheme="minorEastAsia" w:cstheme="minorEastAsia"/>
          <w:b/>
          <w:color w:val="FF0000"/>
          <w:sz w:val="28"/>
          <w:szCs w:val="28"/>
        </w:rPr>
      </w:pPr>
      <w:r>
        <w:rPr>
          <w:rFonts w:hint="eastAsia" w:asciiTheme="minorEastAsia" w:hAnsiTheme="minorEastAsia" w:cstheme="minorEastAsia"/>
          <w:b/>
          <w:color w:val="FF0000"/>
          <w:sz w:val="28"/>
          <w:szCs w:val="28"/>
        </w:rPr>
        <w:t>注：以上1-2立项指南的项目均是此要求</w:t>
      </w:r>
    </w:p>
    <w:p w14:paraId="118469D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3.数智赋能本科“教”与“学”</w:t>
      </w:r>
    </w:p>
    <w:p w14:paraId="5E57105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4.拔尖创新人才培养</w:t>
      </w:r>
    </w:p>
    <w:p w14:paraId="782109C7">
      <w:pPr>
        <w:spacing w:line="440" w:lineRule="exact"/>
        <w:ind w:firstLine="640" w:firstLineChars="200"/>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5.科教融汇新范式构建</w:t>
      </w:r>
    </w:p>
    <w:p w14:paraId="6554F59B">
      <w:pPr>
        <w:spacing w:line="440" w:lineRule="exact"/>
        <w:ind w:firstLine="562" w:firstLineChars="200"/>
        <w:outlineLvl w:val="1"/>
        <w:rPr>
          <w:rFonts w:asciiTheme="minorEastAsia" w:hAnsiTheme="minorEastAsia" w:cstheme="minorEastAsia"/>
          <w:b/>
          <w:bCs/>
          <w:color w:val="FF0000"/>
          <w:sz w:val="28"/>
          <w:szCs w:val="28"/>
        </w:rPr>
      </w:pPr>
      <w:r>
        <w:rPr>
          <w:rFonts w:hint="eastAsia" w:asciiTheme="minorEastAsia" w:hAnsiTheme="minorEastAsia" w:cstheme="minorEastAsia"/>
          <w:b/>
          <w:bCs/>
          <w:color w:val="FF0000"/>
          <w:sz w:val="28"/>
          <w:szCs w:val="28"/>
        </w:rPr>
        <w:t>任务要求：</w:t>
      </w:r>
    </w:p>
    <w:p w14:paraId="44BABDF2">
      <w:pPr>
        <w:spacing w:line="440" w:lineRule="exact"/>
        <w:ind w:firstLine="1400" w:firstLineChars="500"/>
        <w:outlineLvl w:val="1"/>
        <w:rPr>
          <w:rFonts w:asciiTheme="minorEastAsia" w:hAnsiTheme="minorEastAsia" w:cstheme="minorEastAsia"/>
          <w:color w:val="FF0000"/>
          <w:sz w:val="28"/>
          <w:szCs w:val="28"/>
        </w:rPr>
      </w:pPr>
      <w:r>
        <w:rPr>
          <w:rFonts w:hint="eastAsia" w:asciiTheme="minorEastAsia" w:hAnsiTheme="minorEastAsia" w:cstheme="minorEastAsia"/>
          <w:color w:val="FF0000"/>
          <w:sz w:val="28"/>
          <w:szCs w:val="28"/>
        </w:rPr>
        <w:t>（1）扎实推进改革实践</w:t>
      </w:r>
    </w:p>
    <w:p w14:paraId="35775348">
      <w:pPr>
        <w:spacing w:line="440" w:lineRule="exact"/>
        <w:ind w:firstLine="1400" w:firstLineChars="500"/>
        <w:outlineLvl w:val="1"/>
        <w:rPr>
          <w:rFonts w:asciiTheme="minorEastAsia" w:hAnsiTheme="minorEastAsia" w:cstheme="minorEastAsia"/>
          <w:color w:val="FF0000"/>
          <w:sz w:val="28"/>
          <w:szCs w:val="28"/>
        </w:rPr>
      </w:pPr>
      <w:r>
        <w:rPr>
          <w:rFonts w:hint="eastAsia" w:asciiTheme="minorEastAsia" w:hAnsiTheme="minorEastAsia" w:cstheme="minorEastAsia"/>
          <w:color w:val="FF0000"/>
          <w:sz w:val="28"/>
          <w:szCs w:val="28"/>
        </w:rPr>
        <w:t>（2）围绕课题研究内容发表CSSCI教改论文1篇以上（主持人或成员为独著或第一作者）</w:t>
      </w:r>
    </w:p>
    <w:p w14:paraId="392BE047">
      <w:pPr>
        <w:spacing w:line="440" w:lineRule="exact"/>
        <w:ind w:firstLine="1546" w:firstLineChars="550"/>
        <w:rPr>
          <w:rFonts w:ascii="仿宋_GB2312" w:hAnsi="仿宋_GB2312" w:eastAsia="仿宋_GB2312" w:cs="仿宋_GB2312"/>
          <w:b/>
          <w:color w:val="FF0000"/>
          <w:sz w:val="32"/>
          <w:szCs w:val="32"/>
        </w:rPr>
      </w:pPr>
      <w:r>
        <w:rPr>
          <w:rFonts w:hint="eastAsia" w:asciiTheme="minorEastAsia" w:hAnsiTheme="minorEastAsia" w:cstheme="minorEastAsia"/>
          <w:b/>
          <w:color w:val="FF0000"/>
          <w:sz w:val="28"/>
          <w:szCs w:val="28"/>
        </w:rPr>
        <w:t>注：以上3-5立项指南的项目均是此要求</w:t>
      </w:r>
    </w:p>
    <w:p w14:paraId="741C2B4B">
      <w:pPr>
        <w:ind w:firstLine="640" w:firstLineChars="200"/>
        <w:outlineLvl w:val="0"/>
        <w:rPr>
          <w:rFonts w:ascii="黑体" w:hAnsi="黑体" w:eastAsia="黑体" w:cs="黑体"/>
          <w:sz w:val="32"/>
          <w:szCs w:val="32"/>
        </w:rPr>
      </w:pPr>
      <w:r>
        <w:rPr>
          <w:rFonts w:hint="eastAsia" w:ascii="黑体" w:hAnsi="黑体" w:eastAsia="黑体" w:cs="黑体"/>
          <w:sz w:val="32"/>
          <w:szCs w:val="32"/>
        </w:rPr>
        <w:t>二、重点课题与青年教师教师课题</w:t>
      </w:r>
    </w:p>
    <w:p w14:paraId="5FC24BCF">
      <w:pPr>
        <w:spacing w:line="440" w:lineRule="exact"/>
        <w:ind w:firstLine="562" w:firstLineChars="200"/>
        <w:outlineLvl w:val="1"/>
        <w:rPr>
          <w:rFonts w:asciiTheme="minorEastAsia" w:hAnsiTheme="minorEastAsia" w:cstheme="minorEastAsia"/>
          <w:b/>
          <w:bCs/>
          <w:color w:val="FF0000"/>
          <w:sz w:val="28"/>
          <w:szCs w:val="28"/>
        </w:rPr>
      </w:pPr>
      <w:r>
        <w:rPr>
          <w:rFonts w:hint="eastAsia" w:asciiTheme="minorEastAsia" w:hAnsiTheme="minorEastAsia" w:cstheme="minorEastAsia"/>
          <w:b/>
          <w:bCs/>
          <w:color w:val="FF0000"/>
          <w:sz w:val="28"/>
          <w:szCs w:val="28"/>
        </w:rPr>
        <w:t>重点项目任务要求：</w:t>
      </w:r>
    </w:p>
    <w:p w14:paraId="6EDEE712">
      <w:pPr>
        <w:spacing w:line="440" w:lineRule="exact"/>
        <w:ind w:firstLine="1400" w:firstLineChars="500"/>
        <w:outlineLvl w:val="1"/>
        <w:rPr>
          <w:rFonts w:asciiTheme="minorEastAsia" w:hAnsiTheme="minorEastAsia" w:cstheme="minorEastAsia"/>
          <w:color w:val="FF0000"/>
          <w:sz w:val="28"/>
          <w:szCs w:val="28"/>
        </w:rPr>
      </w:pPr>
      <w:r>
        <w:rPr>
          <w:rFonts w:hint="eastAsia" w:asciiTheme="minorEastAsia" w:hAnsiTheme="minorEastAsia" w:cstheme="minorEastAsia"/>
          <w:color w:val="FF0000"/>
          <w:sz w:val="28"/>
          <w:szCs w:val="28"/>
        </w:rPr>
        <w:t>（1）扎实推进改革实践</w:t>
      </w:r>
    </w:p>
    <w:p w14:paraId="2D216B4E">
      <w:pPr>
        <w:spacing w:line="440" w:lineRule="exact"/>
        <w:ind w:firstLine="1400" w:firstLineChars="500"/>
        <w:outlineLvl w:val="1"/>
        <w:rPr>
          <w:rFonts w:asciiTheme="minorEastAsia" w:hAnsiTheme="minorEastAsia" w:cstheme="minorEastAsia"/>
          <w:color w:val="FF0000"/>
          <w:sz w:val="28"/>
          <w:szCs w:val="28"/>
        </w:rPr>
      </w:pPr>
      <w:r>
        <w:rPr>
          <w:rFonts w:hint="eastAsia" w:asciiTheme="minorEastAsia" w:hAnsiTheme="minorEastAsia" w:cstheme="minorEastAsia"/>
          <w:color w:val="FF0000"/>
          <w:sz w:val="28"/>
          <w:szCs w:val="28"/>
        </w:rPr>
        <w:t>（2）围绕课题研究内容发表北大核心教改论文1篇以上（主持人或成员为独著或第一作者）</w:t>
      </w:r>
    </w:p>
    <w:p w14:paraId="6C146B7E">
      <w:pPr>
        <w:spacing w:line="440" w:lineRule="exact"/>
        <w:ind w:firstLine="562" w:firstLineChars="200"/>
        <w:outlineLvl w:val="1"/>
        <w:rPr>
          <w:rFonts w:asciiTheme="minorEastAsia" w:hAnsiTheme="minorEastAsia" w:cstheme="minorEastAsia"/>
          <w:b/>
          <w:bCs/>
          <w:color w:val="FF0000"/>
          <w:sz w:val="28"/>
          <w:szCs w:val="28"/>
        </w:rPr>
      </w:pPr>
      <w:r>
        <w:rPr>
          <w:rFonts w:hint="eastAsia" w:asciiTheme="minorEastAsia" w:hAnsiTheme="minorEastAsia" w:cstheme="minorEastAsia"/>
          <w:b/>
          <w:bCs/>
          <w:color w:val="FF0000"/>
          <w:sz w:val="28"/>
          <w:szCs w:val="28"/>
        </w:rPr>
        <w:t>青年教师项目任务要求：</w:t>
      </w:r>
    </w:p>
    <w:p w14:paraId="27D61A3B">
      <w:pPr>
        <w:spacing w:line="440" w:lineRule="exact"/>
        <w:ind w:firstLine="1400" w:firstLineChars="500"/>
        <w:outlineLvl w:val="1"/>
        <w:rPr>
          <w:rFonts w:asciiTheme="minorEastAsia" w:hAnsiTheme="minorEastAsia" w:cstheme="minorEastAsia"/>
          <w:color w:val="FF0000"/>
          <w:sz w:val="28"/>
          <w:szCs w:val="28"/>
        </w:rPr>
      </w:pPr>
      <w:r>
        <w:rPr>
          <w:rFonts w:hint="eastAsia" w:asciiTheme="minorEastAsia" w:hAnsiTheme="minorEastAsia" w:cstheme="minorEastAsia"/>
          <w:color w:val="FF0000"/>
          <w:sz w:val="28"/>
          <w:szCs w:val="28"/>
        </w:rPr>
        <w:t>（1）扎实推进改革实践</w:t>
      </w:r>
    </w:p>
    <w:p w14:paraId="28BBE71C">
      <w:pPr>
        <w:spacing w:line="440" w:lineRule="exact"/>
        <w:ind w:firstLine="1400" w:firstLineChars="500"/>
        <w:outlineLvl w:val="1"/>
        <w:rPr>
          <w:rFonts w:asciiTheme="minorEastAsia" w:hAnsiTheme="minorEastAsia" w:cstheme="minorEastAsia"/>
          <w:color w:val="FF0000"/>
          <w:sz w:val="28"/>
          <w:szCs w:val="28"/>
        </w:rPr>
      </w:pPr>
      <w:r>
        <w:rPr>
          <w:rFonts w:hint="eastAsia" w:asciiTheme="minorEastAsia" w:hAnsiTheme="minorEastAsia" w:cstheme="minorEastAsia"/>
          <w:color w:val="FF0000"/>
          <w:sz w:val="28"/>
          <w:szCs w:val="28"/>
        </w:rPr>
        <w:t>（2）围绕课题研究内容发表CN刊号教改论文1篇以上（主持人或成员为独著或第一作者）</w:t>
      </w:r>
    </w:p>
    <w:p w14:paraId="789E0CF0">
      <w:pPr>
        <w:ind w:firstLine="643" w:firstLineChars="200"/>
        <w:outlineLvl w:val="1"/>
        <w:rPr>
          <w:rFonts w:ascii="宋体" w:hAnsi="宋体" w:eastAsia="宋体" w:cs="宋体"/>
          <w:b/>
          <w:bCs/>
          <w:sz w:val="32"/>
          <w:szCs w:val="32"/>
        </w:rPr>
      </w:pPr>
    </w:p>
    <w:p w14:paraId="4F00E25F">
      <w:pPr>
        <w:ind w:firstLine="643" w:firstLineChars="200"/>
        <w:outlineLvl w:val="1"/>
        <w:rPr>
          <w:rFonts w:ascii="宋体" w:hAnsi="宋体" w:eastAsia="宋体" w:cs="宋体"/>
          <w:b/>
          <w:bCs/>
          <w:sz w:val="32"/>
          <w:szCs w:val="32"/>
        </w:rPr>
      </w:pPr>
      <w:r>
        <w:rPr>
          <w:rFonts w:ascii="宋体" w:hAnsi="宋体" w:eastAsia="宋体" w:cs="宋体"/>
          <w:b/>
          <w:bCs/>
          <w:sz w:val="32"/>
          <w:szCs w:val="32"/>
        </w:rPr>
        <w:t>1.“大思政”教育</w:t>
      </w:r>
    </w:p>
    <w:p w14:paraId="3365E22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1-1.在深化“大思政课”教育教学改革、推进二十大精神进教材等方面的改革与研究</w:t>
      </w:r>
    </w:p>
    <w:p w14:paraId="28B67BA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1-2.在系统推进新时代中国特色社会主义教育、社会主义核心价值观教育、法治教育、劳动教育、心理健康教育、中华优秀传统文化教育等研究与实践</w:t>
      </w:r>
    </w:p>
    <w:p w14:paraId="08026512">
      <w:pPr>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1-3.关于课程思政教学体系的建设与研究</w:t>
      </w:r>
    </w:p>
    <w:p w14:paraId="418B73A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1-4.结合学科专业特点推进思政元素融入课程教学的改革和创新研究</w:t>
      </w:r>
    </w:p>
    <w:p w14:paraId="258C410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1-5.课程思政融入课堂教学全过程的方法途径探索与实践</w:t>
      </w:r>
    </w:p>
    <w:p w14:paraId="1032F92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1-6.推进教师思政能力建设的机制研究</w:t>
      </w:r>
    </w:p>
    <w:p w14:paraId="5C30680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1-7.课程思政建设质量评价体系和激励机制的探索与研究。</w:t>
      </w:r>
    </w:p>
    <w:p w14:paraId="68676189">
      <w:pPr>
        <w:ind w:firstLine="643" w:firstLineChars="200"/>
        <w:outlineLvl w:val="1"/>
        <w:rPr>
          <w:rFonts w:ascii="宋体" w:hAnsi="宋体" w:eastAsia="宋体" w:cs="宋体"/>
          <w:b/>
          <w:bCs/>
          <w:sz w:val="32"/>
          <w:szCs w:val="32"/>
        </w:rPr>
      </w:pPr>
      <w:r>
        <w:rPr>
          <w:rFonts w:ascii="宋体" w:hAnsi="宋体" w:eastAsia="宋体" w:cs="宋体"/>
          <w:b/>
          <w:bCs/>
          <w:sz w:val="32"/>
          <w:szCs w:val="32"/>
        </w:rPr>
        <w:t>2.基础学科人才培养</w:t>
      </w:r>
    </w:p>
    <w:p w14:paraId="22885F13">
      <w:pPr>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2-1.基础学科拔尖创新人才培养机制研究</w:t>
      </w:r>
    </w:p>
    <w:p w14:paraId="24B6491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2-2.跨学科协同育人模式与实践研究</w:t>
      </w:r>
    </w:p>
    <w:p w14:paraId="20B81BD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2-3.学科交叉融合培养复合型人才实践研究</w:t>
      </w:r>
    </w:p>
    <w:p w14:paraId="5F25932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2-4.基于产学研合作的基础学科创新人才培养模式研究</w:t>
      </w:r>
    </w:p>
    <w:p w14:paraId="3E2A6F08">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2-5.基础学科课程思政建设与实践研究</w:t>
      </w:r>
    </w:p>
    <w:p w14:paraId="05B784C8">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2-6.基础学科人才培养国际化路径研究</w:t>
      </w:r>
    </w:p>
    <w:p w14:paraId="5F77CB8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2-7.人工智能时代基础学科人才培养模式变革研究</w:t>
      </w:r>
    </w:p>
    <w:p w14:paraId="1D774B8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2-8.基础学科教育教学评价体系改革与实践研究</w:t>
      </w:r>
    </w:p>
    <w:p w14:paraId="6C9CB14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2-9.基础学科人才培养质量保障体系建设与实践研究</w:t>
      </w:r>
    </w:p>
    <w:p w14:paraId="7373C9D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2-10.基础学科卓越教师培养计划实施效果评估研究</w:t>
      </w:r>
    </w:p>
    <w:p w14:paraId="5741E45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2-11.基于OBE理念的基础学科人才培养目标达成度评价研究</w:t>
      </w:r>
    </w:p>
    <w:p w14:paraId="2EEB413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2-12.基础学科跨专业综合实践课程建设与实践研究</w:t>
      </w:r>
    </w:p>
    <w:p w14:paraId="7B79960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2-13.基于校企合作的基础学科实践基地建设与管理模式研究。</w:t>
      </w:r>
    </w:p>
    <w:p w14:paraId="68D573FA">
      <w:pPr>
        <w:ind w:firstLine="643" w:firstLineChars="200"/>
        <w:outlineLvl w:val="1"/>
        <w:rPr>
          <w:rFonts w:ascii="宋体" w:hAnsi="宋体" w:eastAsia="宋体" w:cs="宋体"/>
          <w:b/>
          <w:bCs/>
          <w:sz w:val="32"/>
          <w:szCs w:val="32"/>
        </w:rPr>
      </w:pPr>
      <w:r>
        <w:rPr>
          <w:rFonts w:hint="eastAsia" w:ascii="宋体" w:hAnsi="宋体" w:eastAsia="宋体" w:cs="宋体"/>
          <w:b/>
          <w:bCs/>
          <w:sz w:val="32"/>
          <w:szCs w:val="32"/>
        </w:rPr>
        <w:t>3</w:t>
      </w:r>
      <w:r>
        <w:rPr>
          <w:rFonts w:ascii="宋体" w:hAnsi="宋体" w:eastAsia="宋体" w:cs="宋体"/>
          <w:b/>
          <w:bCs/>
          <w:sz w:val="32"/>
          <w:szCs w:val="32"/>
        </w:rPr>
        <w:t>.新农科</w:t>
      </w:r>
    </w:p>
    <w:p w14:paraId="2E98516F">
      <w:pPr>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3-1.新农科建设政策与支撑体系研究</w:t>
      </w:r>
    </w:p>
    <w:p w14:paraId="1FD135C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3-2.基于四个面向的知农爱农新型人才需求研究</w:t>
      </w:r>
    </w:p>
    <w:p w14:paraId="4F77C685">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3-3.人工智能时代新型农林人才培养研究与实践</w:t>
      </w:r>
    </w:p>
    <w:p w14:paraId="671EA56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3-4.基于四个面向的教学组织体系重构研究与实践</w:t>
      </w:r>
    </w:p>
    <w:p w14:paraId="67FEC7D9">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3-5.新农科建设绩效评价研究与实践</w:t>
      </w:r>
    </w:p>
    <w:p w14:paraId="4C54A7D8">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3-6.新农科多样化人才培养模式创新与实践</w:t>
      </w:r>
    </w:p>
    <w:p w14:paraId="5672C31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3-7.多学科交叉融合的农林人才培养模式机制创新实践</w:t>
      </w:r>
    </w:p>
    <w:p w14:paraId="3D356469">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3-8.新农科课程体系与教材建设</w:t>
      </w:r>
    </w:p>
    <w:p w14:paraId="7E61781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3-9.服务乡村振兴战略模式研究与实践</w:t>
      </w:r>
    </w:p>
    <w:p w14:paraId="74F34B8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3-10.高等农林教育国际化研究与实践</w:t>
      </w:r>
    </w:p>
    <w:p w14:paraId="32A9E029">
      <w:pPr>
        <w:ind w:firstLine="643" w:firstLineChars="200"/>
        <w:outlineLvl w:val="1"/>
        <w:rPr>
          <w:rFonts w:ascii="宋体" w:hAnsi="宋体" w:eastAsia="宋体" w:cs="宋体"/>
          <w:b/>
          <w:bCs/>
          <w:sz w:val="32"/>
          <w:szCs w:val="32"/>
        </w:rPr>
      </w:pPr>
      <w:r>
        <w:rPr>
          <w:rFonts w:hint="eastAsia" w:ascii="宋体" w:hAnsi="宋体" w:eastAsia="宋体" w:cs="宋体"/>
          <w:b/>
          <w:bCs/>
          <w:sz w:val="32"/>
          <w:szCs w:val="32"/>
        </w:rPr>
        <w:t>4</w:t>
      </w:r>
      <w:r>
        <w:rPr>
          <w:rFonts w:ascii="宋体" w:hAnsi="宋体" w:eastAsia="宋体" w:cs="宋体"/>
          <w:b/>
          <w:bCs/>
          <w:sz w:val="32"/>
          <w:szCs w:val="32"/>
        </w:rPr>
        <w:t>.新工科</w:t>
      </w:r>
    </w:p>
    <w:p w14:paraId="4C33CF50">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4-1.新工科建设再深化、再拓展、再突破、再出发关键问题研究</w:t>
      </w:r>
    </w:p>
    <w:p w14:paraId="5482ADB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4-2.跨学科、多学科交叉的创新型工程教育组织模式研究与实践</w:t>
      </w:r>
    </w:p>
    <w:p w14:paraId="0B4A47D5">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4-3.聚焦科技创新领军人才培养的未来技术学院建设探索与实践</w:t>
      </w:r>
    </w:p>
    <w:p w14:paraId="20985FD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4-4.面向区域产业急需的现代产业学院建设探索与实践</w:t>
      </w:r>
    </w:p>
    <w:p w14:paraId="007892A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4-5.新工科人才培养实践创新平台建设探索与实践</w:t>
      </w:r>
    </w:p>
    <w:p w14:paraId="251D7A87">
      <w:pPr>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4-6.新工科建设视域下的工程教育文化建设与评价机制</w:t>
      </w:r>
    </w:p>
    <w:p w14:paraId="1B2323C2">
      <w:pPr>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4-7.新工科建设绩效评价研究与实践</w:t>
      </w:r>
    </w:p>
    <w:p w14:paraId="77D4EFA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4-8.新工科课程体系与教材建设</w:t>
      </w:r>
    </w:p>
    <w:p w14:paraId="38A5DD09">
      <w:pPr>
        <w:ind w:firstLine="643" w:firstLineChars="200"/>
        <w:outlineLvl w:val="1"/>
        <w:rPr>
          <w:rFonts w:ascii="宋体" w:hAnsi="宋体" w:eastAsia="宋体" w:cs="宋体"/>
          <w:b/>
          <w:bCs/>
          <w:sz w:val="32"/>
          <w:szCs w:val="32"/>
        </w:rPr>
      </w:pPr>
      <w:r>
        <w:rPr>
          <w:rFonts w:hint="eastAsia" w:ascii="宋体" w:hAnsi="宋体" w:eastAsia="宋体" w:cs="宋体"/>
          <w:b/>
          <w:bCs/>
          <w:sz w:val="32"/>
          <w:szCs w:val="32"/>
        </w:rPr>
        <w:t>5</w:t>
      </w:r>
      <w:r>
        <w:rPr>
          <w:rFonts w:ascii="宋体" w:hAnsi="宋体" w:eastAsia="宋体" w:cs="宋体"/>
          <w:b/>
          <w:bCs/>
          <w:sz w:val="32"/>
          <w:szCs w:val="32"/>
        </w:rPr>
        <w:t>.新文科</w:t>
      </w:r>
    </w:p>
    <w:p w14:paraId="73008F62">
      <w:pPr>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5-1.新文科建设政策与支撑体系研究</w:t>
      </w:r>
    </w:p>
    <w:p w14:paraId="52B88905">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5-2.新时代文科专业结构优化研究与实践</w:t>
      </w:r>
    </w:p>
    <w:p w14:paraId="41E6E380">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5-3.原有文科专业改造提升改革与实践</w:t>
      </w:r>
    </w:p>
    <w:p w14:paraId="14E46349">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5-4.新兴文科专业建设探索与实践</w:t>
      </w:r>
    </w:p>
    <w:p w14:paraId="121EFF9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5-5.新文科课程体系和教材体系建设实践</w:t>
      </w:r>
    </w:p>
    <w:p w14:paraId="56514A8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5-6.文科复合型人才培养创新与实践</w:t>
      </w:r>
    </w:p>
    <w:p w14:paraId="2236884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5-7.高素质涉外人才培养创新与实践</w:t>
      </w:r>
    </w:p>
    <w:p w14:paraId="4E2BB975">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5-8.新文科教师专业发展探索与实践</w:t>
      </w:r>
    </w:p>
    <w:p w14:paraId="01D2E0C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5-9.融合现代信息技术的教师教学方法创新与实践</w:t>
      </w:r>
    </w:p>
    <w:p w14:paraId="5D04E358">
      <w:pPr>
        <w:ind w:firstLine="643" w:firstLineChars="200"/>
        <w:outlineLvl w:val="1"/>
        <w:rPr>
          <w:rFonts w:ascii="宋体" w:hAnsi="宋体" w:eastAsia="宋体" w:cs="宋体"/>
          <w:b/>
          <w:bCs/>
          <w:sz w:val="32"/>
          <w:szCs w:val="32"/>
        </w:rPr>
      </w:pPr>
      <w:r>
        <w:rPr>
          <w:rFonts w:hint="eastAsia" w:ascii="宋体" w:hAnsi="宋体" w:eastAsia="宋体" w:cs="宋体"/>
          <w:b/>
          <w:bCs/>
          <w:sz w:val="32"/>
          <w:szCs w:val="32"/>
        </w:rPr>
        <w:t>6</w:t>
      </w:r>
      <w:r>
        <w:rPr>
          <w:rFonts w:ascii="宋体" w:hAnsi="宋体" w:eastAsia="宋体" w:cs="宋体"/>
          <w:b/>
          <w:bCs/>
          <w:sz w:val="32"/>
          <w:szCs w:val="32"/>
        </w:rPr>
        <w:t>.创新创业教育</w:t>
      </w:r>
    </w:p>
    <w:p w14:paraId="71CB1CFD">
      <w:pPr>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6-1.创新创业教育课程体系建设与实践研究</w:t>
      </w:r>
    </w:p>
    <w:p w14:paraId="6A3A729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6-2.创新创业教育融入专业教育的路径与方法研究</w:t>
      </w:r>
    </w:p>
    <w:p w14:paraId="2F975B4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6-3.创新创业教育实践平台建设与管理模式研究</w:t>
      </w:r>
    </w:p>
    <w:p w14:paraId="3384ADB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6-4.创新创业教育师资队伍建设与实践研究</w:t>
      </w:r>
    </w:p>
    <w:p w14:paraId="17A3FAA5">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6-5.基于学科竞赛的创新创业人才培养机制研究</w:t>
      </w:r>
    </w:p>
    <w:p w14:paraId="6AFCCFA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6-6.创新创业教育与学生综合素质提升的关系研究</w:t>
      </w:r>
    </w:p>
    <w:p w14:paraId="39FC908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6-7.创新创业教育与就业质量的关系研究</w:t>
      </w:r>
    </w:p>
    <w:p w14:paraId="58552BD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6-8.创新创业教育对区域经济发展的影响研究</w:t>
      </w:r>
    </w:p>
    <w:p w14:paraId="2E612F4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6-9.基于创新思维的创新创业教育教学方法研究</w:t>
      </w:r>
    </w:p>
    <w:p w14:paraId="080BCB0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6-10.创新创业教育与传统课堂教育的融合策略研究。</w:t>
      </w:r>
    </w:p>
    <w:p w14:paraId="15C0C3D0">
      <w:pPr>
        <w:ind w:firstLine="643" w:firstLineChars="200"/>
        <w:outlineLvl w:val="1"/>
        <w:rPr>
          <w:rFonts w:ascii="宋体" w:hAnsi="宋体" w:eastAsia="宋体" w:cs="宋体"/>
          <w:b/>
          <w:bCs/>
          <w:sz w:val="32"/>
          <w:szCs w:val="32"/>
        </w:rPr>
      </w:pPr>
      <w:r>
        <w:rPr>
          <w:rFonts w:hint="eastAsia" w:ascii="宋体" w:hAnsi="宋体" w:eastAsia="宋体" w:cs="宋体"/>
          <w:b/>
          <w:bCs/>
          <w:sz w:val="32"/>
          <w:szCs w:val="32"/>
        </w:rPr>
        <w:t>7</w:t>
      </w:r>
      <w:r>
        <w:rPr>
          <w:rFonts w:ascii="宋体" w:hAnsi="宋体" w:eastAsia="宋体" w:cs="宋体"/>
          <w:b/>
          <w:bCs/>
          <w:sz w:val="32"/>
          <w:szCs w:val="32"/>
        </w:rPr>
        <w:t>.教学综合改革</w:t>
      </w:r>
    </w:p>
    <w:p w14:paraId="47832AC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7-1.高校关于复合型、创新型、应用型人才培养体系研究</w:t>
      </w:r>
    </w:p>
    <w:p w14:paraId="0FADA9C5">
      <w:pPr>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7-2.教学综合改革中的学分制改革研究</w:t>
      </w:r>
    </w:p>
    <w:p w14:paraId="553B2E39">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7-3.信息技术与教学深度融合的实践与探索</w:t>
      </w:r>
    </w:p>
    <w:p w14:paraId="396D4C49">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7-4.混合式教学模式的创新与实践</w:t>
      </w:r>
    </w:p>
    <w:p w14:paraId="746442E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7-5.个性化教学在综合教学改革中的实施策略</w:t>
      </w:r>
    </w:p>
    <w:p w14:paraId="022C1B8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7-6.高校教材建设与教学改革的关系研究</w:t>
      </w:r>
    </w:p>
    <w:p w14:paraId="01994F5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7-7.基于能力培养的教学目标设计研究</w:t>
      </w:r>
    </w:p>
    <w:p w14:paraId="0088C58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7-8.实践教学在综合教学改革中的作用与实施路径</w:t>
      </w:r>
    </w:p>
    <w:p w14:paraId="66C1F47B">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7-9.高校学生自主学习能力培养的策略与实践</w:t>
      </w:r>
    </w:p>
    <w:p w14:paraId="74788FB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7-10.地方高校教学综合改革的特色发展研究</w:t>
      </w:r>
    </w:p>
    <w:p w14:paraId="6D5C3E9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7-11.基于教育信息化背景下的教学综合改革创新研究</w:t>
      </w:r>
    </w:p>
    <w:p w14:paraId="1690E775">
      <w:pPr>
        <w:ind w:firstLine="643" w:firstLineChars="200"/>
        <w:outlineLvl w:val="1"/>
        <w:rPr>
          <w:rFonts w:ascii="宋体" w:hAnsi="宋体" w:eastAsia="宋体" w:cs="宋体"/>
          <w:b/>
          <w:bCs/>
          <w:sz w:val="32"/>
          <w:szCs w:val="32"/>
        </w:rPr>
      </w:pPr>
      <w:r>
        <w:rPr>
          <w:rFonts w:hint="eastAsia" w:ascii="宋体" w:hAnsi="宋体" w:eastAsia="宋体" w:cs="宋体"/>
          <w:b/>
          <w:bCs/>
          <w:sz w:val="32"/>
          <w:szCs w:val="32"/>
        </w:rPr>
        <w:t>8</w:t>
      </w:r>
      <w:r>
        <w:rPr>
          <w:rFonts w:ascii="宋体" w:hAnsi="宋体" w:eastAsia="宋体" w:cs="宋体"/>
          <w:b/>
          <w:bCs/>
          <w:sz w:val="32"/>
          <w:szCs w:val="32"/>
        </w:rPr>
        <w:t>.其他</w:t>
      </w:r>
    </w:p>
    <w:p w14:paraId="0209ABD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8-1.各类卓越人才培养模式改革与创新研究</w:t>
      </w:r>
    </w:p>
    <w:p w14:paraId="4CE69759">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8-2.国际视野及国际化人才培养模式的研究与实践</w:t>
      </w:r>
    </w:p>
    <w:p w14:paraId="1945F5A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8-3.高校通识教育教学内容与体系建设研究、素质教育研究</w:t>
      </w:r>
    </w:p>
    <w:p w14:paraId="11ECADB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8-4.基于学生自主学习能力培养和个性化教学的人才培养模式研究与实践</w:t>
      </w:r>
    </w:p>
    <w:p w14:paraId="1B8D90B9">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8-5.产业学院、行业学院和未来技术学院建设研究与实践</w:t>
      </w:r>
    </w:p>
    <w:p w14:paraId="041330C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8-6.微专业建设研究</w:t>
      </w:r>
    </w:p>
    <w:p w14:paraId="052C38C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8-7.专业课程体系整体优化研究与实践</w:t>
      </w:r>
    </w:p>
    <w:p w14:paraId="0D76FE6C">
      <w:pPr>
        <w:ind w:firstLine="643" w:firstLineChars="200"/>
        <w:outlineLvl w:val="1"/>
        <w:rPr>
          <w:rFonts w:ascii="宋体" w:hAnsi="宋体" w:eastAsia="宋体" w:cs="宋体"/>
          <w:b/>
          <w:bCs/>
          <w:sz w:val="32"/>
          <w:szCs w:val="32"/>
        </w:rPr>
      </w:pPr>
      <w:r>
        <w:rPr>
          <w:rFonts w:hint="eastAsia" w:ascii="宋体" w:hAnsi="宋体" w:eastAsia="宋体" w:cs="宋体"/>
          <w:b/>
          <w:bCs/>
          <w:sz w:val="32"/>
          <w:szCs w:val="32"/>
        </w:rPr>
        <w:t>9</w:t>
      </w:r>
      <w:r>
        <w:rPr>
          <w:rFonts w:ascii="宋体" w:hAnsi="宋体" w:eastAsia="宋体" w:cs="宋体"/>
          <w:b/>
          <w:bCs/>
          <w:sz w:val="32"/>
          <w:szCs w:val="32"/>
        </w:rPr>
        <w:t>.</w:t>
      </w:r>
      <w:r>
        <w:rPr>
          <w:rFonts w:hint="eastAsia" w:ascii="宋体" w:hAnsi="宋体" w:eastAsia="宋体" w:cs="宋体"/>
          <w:b/>
          <w:bCs/>
          <w:sz w:val="32"/>
          <w:szCs w:val="32"/>
        </w:rPr>
        <w:t>智慧教学专项</w:t>
      </w:r>
    </w:p>
    <w:p w14:paraId="7F9610C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9-1.“人工智能+”专业课程体系重构研究</w:t>
      </w:r>
    </w:p>
    <w:p w14:paraId="266204B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9-2.人工智能赋能课堂教学方法改革与创新</w:t>
      </w:r>
    </w:p>
    <w:p w14:paraId="4E5D20A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9-3.虚拟仿真教学实验、课程思政数字化资源库、教学案例库、人才培养教学资源库等教学资源平台建设与管理</w:t>
      </w:r>
    </w:p>
    <w:p w14:paraId="5DE45ED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9-4.虚拟教研室信息平台建设研究</w:t>
      </w:r>
    </w:p>
    <w:p w14:paraId="19394C2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9-5.学习过程大数据分析、打造智慧学习社区等研究</w:t>
      </w:r>
    </w:p>
    <w:p w14:paraId="3B6E9B05">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9-6.智能教材与数字化资源开发</w:t>
      </w:r>
    </w:p>
    <w:p w14:paraId="3B9AA04B">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9-7.AI支持的学业预警与精准帮扶机制</w:t>
      </w:r>
    </w:p>
    <w:p w14:paraId="51BC4240">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9-8.人工智能赋能教学评价实践研究</w:t>
      </w:r>
    </w:p>
    <w:p w14:paraId="51B2BE9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9-9.“人工智能+课程思政”融合路径研究</w:t>
      </w:r>
    </w:p>
    <w:p w14:paraId="4DDE17E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9-10.智能课堂互动与教学质量优化</w:t>
      </w:r>
    </w:p>
    <w:p w14:paraId="7FF5D1A1">
      <w:pPr>
        <w:ind w:firstLine="643" w:firstLineChars="200"/>
        <w:outlineLvl w:val="1"/>
        <w:rPr>
          <w:rFonts w:ascii="宋体" w:hAnsi="宋体" w:eastAsia="宋体" w:cs="宋体"/>
          <w:b/>
          <w:bCs/>
          <w:sz w:val="32"/>
          <w:szCs w:val="32"/>
        </w:rPr>
      </w:pPr>
      <w:r>
        <w:rPr>
          <w:rFonts w:hint="eastAsia" w:ascii="宋体" w:hAnsi="宋体" w:eastAsia="宋体" w:cs="宋体"/>
          <w:b/>
          <w:bCs/>
          <w:sz w:val="32"/>
          <w:szCs w:val="32"/>
        </w:rPr>
        <w:t>10</w:t>
      </w:r>
      <w:r>
        <w:rPr>
          <w:rFonts w:ascii="宋体" w:hAnsi="宋体" w:eastAsia="宋体" w:cs="宋体"/>
          <w:b/>
          <w:bCs/>
          <w:sz w:val="32"/>
          <w:szCs w:val="32"/>
        </w:rPr>
        <w:t>.教学质量评价改革</w:t>
      </w:r>
      <w:r>
        <w:rPr>
          <w:rFonts w:hint="eastAsia" w:ascii="宋体" w:hAnsi="宋体" w:eastAsia="宋体" w:cs="宋体"/>
          <w:b/>
          <w:bCs/>
          <w:sz w:val="32"/>
          <w:szCs w:val="32"/>
        </w:rPr>
        <w:t>（</w:t>
      </w:r>
      <w:r>
        <w:rPr>
          <w:rFonts w:hint="eastAsia" w:ascii="宋体" w:hAnsi="宋体" w:eastAsia="宋体" w:cs="宋体"/>
          <w:b/>
          <w:bCs/>
          <w:sz w:val="32"/>
          <w:szCs w:val="32"/>
          <w:lang w:val="en-US" w:eastAsia="zh-CN"/>
        </w:rPr>
        <w:t>本科教学</w:t>
      </w:r>
      <w:bookmarkStart w:id="0" w:name="_GoBack"/>
      <w:bookmarkEnd w:id="0"/>
      <w:r>
        <w:rPr>
          <w:rFonts w:hint="eastAsia" w:ascii="宋体" w:hAnsi="宋体" w:eastAsia="宋体" w:cs="宋体"/>
          <w:b/>
          <w:bCs/>
          <w:sz w:val="32"/>
          <w:szCs w:val="32"/>
        </w:rPr>
        <w:t>督导专项）</w:t>
      </w:r>
    </w:p>
    <w:p w14:paraId="7E6F5CC9">
      <w:pPr>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10-1.高等学校教学质量监控和保障体系研究</w:t>
      </w:r>
    </w:p>
    <w:p w14:paraId="0B86D95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10-2.高等学校人才培养质量评价体系与方法研究</w:t>
      </w:r>
    </w:p>
    <w:p w14:paraId="62B0187B">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10-3.高校教学激励机制、评价机制和保障机制研究与实践</w:t>
      </w:r>
    </w:p>
    <w:p w14:paraId="648BD6B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10-4.高等学校专业认证、专业评估、课程评估研究</w:t>
      </w:r>
    </w:p>
    <w:p w14:paraId="15FF802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10-5.教学状态和教学质量监测常态化、信息化的研究与实践</w:t>
      </w:r>
    </w:p>
    <w:p w14:paraId="61606CB0">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10-6.本科高校审核评估研究</w:t>
      </w:r>
    </w:p>
    <w:p w14:paraId="3F6389D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10-7.基于本科教育教学审核评估的高校质量体系（质量文化）建设研究与实践</w:t>
      </w:r>
    </w:p>
    <w:p w14:paraId="75DCA8ED">
      <w:pPr>
        <w:ind w:firstLine="643" w:firstLineChars="200"/>
        <w:outlineLvl w:val="1"/>
        <w:rPr>
          <w:rFonts w:ascii="宋体" w:hAnsi="宋体" w:eastAsia="宋体" w:cs="宋体"/>
          <w:b/>
          <w:bCs/>
          <w:sz w:val="32"/>
          <w:szCs w:val="32"/>
        </w:rPr>
      </w:pPr>
      <w:r>
        <w:rPr>
          <w:rFonts w:ascii="宋体" w:hAnsi="宋体" w:eastAsia="宋体" w:cs="宋体"/>
          <w:b/>
          <w:bCs/>
          <w:sz w:val="32"/>
          <w:szCs w:val="32"/>
        </w:rPr>
        <w:t>1</w:t>
      </w:r>
      <w:r>
        <w:rPr>
          <w:rFonts w:hint="eastAsia" w:ascii="宋体" w:hAnsi="宋体" w:eastAsia="宋体" w:cs="宋体"/>
          <w:b/>
          <w:bCs/>
          <w:sz w:val="32"/>
          <w:szCs w:val="32"/>
        </w:rPr>
        <w:t>1</w:t>
      </w:r>
      <w:r>
        <w:rPr>
          <w:rFonts w:ascii="宋体" w:hAnsi="宋体" w:eastAsia="宋体" w:cs="宋体"/>
          <w:b/>
          <w:bCs/>
          <w:sz w:val="32"/>
          <w:szCs w:val="32"/>
        </w:rPr>
        <w:t>.研究性教学改革研究与实践</w:t>
      </w:r>
      <w:r>
        <w:rPr>
          <w:rFonts w:hint="eastAsia" w:ascii="宋体" w:hAnsi="宋体" w:eastAsia="宋体" w:cs="宋体"/>
          <w:b/>
          <w:bCs/>
          <w:sz w:val="32"/>
          <w:szCs w:val="32"/>
        </w:rPr>
        <w:t>专项</w:t>
      </w:r>
    </w:p>
    <w:p w14:paraId="7C30959B">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11-1.研究性教学的内涵与特征研究 </w:t>
      </w:r>
    </w:p>
    <w:p w14:paraId="6E0511D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11-2.研究性教学的理论基础研究 </w:t>
      </w:r>
    </w:p>
    <w:p w14:paraId="54CF5E3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11-3.国际研究性教学前沿理念研究 </w:t>
      </w:r>
    </w:p>
    <w:p w14:paraId="0D36E060">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11-4.研究性教学方法创新研究 </w:t>
      </w:r>
    </w:p>
    <w:p w14:paraId="3671D359">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11-5.研究性教学模式创新研究 </w:t>
      </w:r>
    </w:p>
    <w:p w14:paraId="3342FBE8">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11-6.研究性教学的年级差异研究 </w:t>
      </w:r>
    </w:p>
    <w:p w14:paraId="3B19D31B">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11-7.数智驱动的研究性教学方法转型研究 </w:t>
      </w:r>
    </w:p>
    <w:p w14:paraId="24C02DAB">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11-8.研究性教学改革的阻力及推进策略研究</w:t>
      </w:r>
    </w:p>
    <w:p w14:paraId="3C4CF2C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11-9.研究性教学的过程性管理研究 </w:t>
      </w:r>
    </w:p>
    <w:p w14:paraId="31A8DB7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11-10.本科生科研训练计划的管理制度研究 </w:t>
      </w:r>
    </w:p>
    <w:p w14:paraId="5714805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11-11.高校科教融合实践的制度保障研究</w:t>
      </w:r>
    </w:p>
    <w:p w14:paraId="522CDA18">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11-12.课堂层面研究性教学评价标准研究 </w:t>
      </w:r>
    </w:p>
    <w:p w14:paraId="5007D27B">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11-13.课程层面研究性教学评价标准研究 </w:t>
      </w:r>
    </w:p>
    <w:p w14:paraId="4606CE7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11-14.专业层面研究性教学评价标准研究</w:t>
      </w:r>
    </w:p>
    <w:p w14:paraId="28BAB20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11-15.院校层面研究性课程评价标准研究 </w:t>
      </w:r>
    </w:p>
    <w:p w14:paraId="0B5EBC50">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11-16.教师研究性教学核心素养建构研究 </w:t>
      </w:r>
    </w:p>
    <w:p w14:paraId="364431F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11-17.青年教师研究性教学能力现状及培育研究</w:t>
      </w:r>
    </w:p>
    <w:p w14:paraId="6EEE80E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11-18.教师研究性教学能力提升策略研究 </w:t>
      </w:r>
    </w:p>
    <w:p w14:paraId="59FB941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11-19.研究性教学视野下教师培养模式研究 </w:t>
      </w:r>
    </w:p>
    <w:p w14:paraId="01AF3DE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11-20.教育数字化背景下教师研究性教学的挑战与应对研究</w:t>
      </w:r>
    </w:p>
    <w:sectPr>
      <w:footerReference r:id="rId3" w:type="default"/>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06D92">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7C4F81CD">
                <w:pPr>
                  <w:pStyle w:val="2"/>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Q2YWIzZDYzOTI4OTAwMGQxNzJkZWQwODRlYmVhMmQifQ=="/>
  </w:docVars>
  <w:rsids>
    <w:rsidRoot w:val="003676E7"/>
    <w:rsid w:val="003676E7"/>
    <w:rsid w:val="00392C6A"/>
    <w:rsid w:val="00585129"/>
    <w:rsid w:val="006738CB"/>
    <w:rsid w:val="00754EFA"/>
    <w:rsid w:val="00810062"/>
    <w:rsid w:val="009111C3"/>
    <w:rsid w:val="00A86E46"/>
    <w:rsid w:val="00B63DCC"/>
    <w:rsid w:val="00E12870"/>
    <w:rsid w:val="00F35F3C"/>
    <w:rsid w:val="00F360F9"/>
    <w:rsid w:val="028945F6"/>
    <w:rsid w:val="06AD7FB8"/>
    <w:rsid w:val="0C290057"/>
    <w:rsid w:val="0CA13924"/>
    <w:rsid w:val="0FE36F3B"/>
    <w:rsid w:val="10005D5C"/>
    <w:rsid w:val="10520783"/>
    <w:rsid w:val="180A6A7B"/>
    <w:rsid w:val="181D2B9D"/>
    <w:rsid w:val="1FC00395"/>
    <w:rsid w:val="1FF036AB"/>
    <w:rsid w:val="1FFC0889"/>
    <w:rsid w:val="2412433C"/>
    <w:rsid w:val="243D6B2D"/>
    <w:rsid w:val="25255E36"/>
    <w:rsid w:val="2827602B"/>
    <w:rsid w:val="2CF32EEC"/>
    <w:rsid w:val="2F100DC2"/>
    <w:rsid w:val="2FEF2B33"/>
    <w:rsid w:val="32B11CB4"/>
    <w:rsid w:val="370C40B1"/>
    <w:rsid w:val="3D6A0259"/>
    <w:rsid w:val="40A5614D"/>
    <w:rsid w:val="466C06C8"/>
    <w:rsid w:val="48EB4378"/>
    <w:rsid w:val="4E9B1BC4"/>
    <w:rsid w:val="52FE5B0E"/>
    <w:rsid w:val="587B74CC"/>
    <w:rsid w:val="5D0A79BE"/>
    <w:rsid w:val="627257CA"/>
    <w:rsid w:val="630C4486"/>
    <w:rsid w:val="66560152"/>
    <w:rsid w:val="677E783A"/>
    <w:rsid w:val="6B7B4D86"/>
    <w:rsid w:val="6C0E2B1D"/>
    <w:rsid w:val="70E726B7"/>
    <w:rsid w:val="73310CCD"/>
    <w:rsid w:val="78D02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2694</Words>
  <Characters>3117</Characters>
  <Lines>23</Lines>
  <Paragraphs>6</Paragraphs>
  <TotalTime>3</TotalTime>
  <ScaleCrop>false</ScaleCrop>
  <LinksUpToDate>false</LinksUpToDate>
  <CharactersWithSpaces>3135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2025-02-25T08:14:00Z</dcterms:created>
  <dc:creator>Administrator</dc:creator>
  <cp:lastModifiedBy>吴丽美</cp:lastModifiedBy>
  <cp:lastPrinted>2025-02-25T08:07:00Z</cp:lastPrinted>
  <dcterms:modified xsi:type="dcterms:W3CDTF">2025-02-28T03:19:52Z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F13B93C0E38A4402AB1BE505BB3D7A02_13</vt:lpwstr>
  </property>
</Properties>
</file>