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C5D0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Style w:val="4"/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w:t> </w:t>
      </w:r>
      <w:r>
        <w:rPr>
          <w:rStyle w:val="4"/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lang w:val="en-US" w:eastAsia="zh-CN" w:bidi="ar"/>
        </w:rPr>
        <w:t>附件1：</w:t>
      </w:r>
    </w:p>
    <w:p w14:paraId="126A66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Style w:val="4"/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</w:pPr>
      <w:r>
        <w:rPr>
          <w:rStyle w:val="4"/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  <w:t>河南农业大学在线网络开放课程</w:t>
      </w:r>
    </w:p>
    <w:p w14:paraId="24B8E87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jc w:val="left"/>
        <w:textAlignment w:val="auto"/>
        <w:rPr>
          <w:rFonts w:hint="default"/>
          <w:lang w:val="en-US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w:t>一、尔雅通识教育网络课程邀请国内外著名学者专家、各学科领域名师亲自授业解惑，精加工成“百家讲坛”形式的讲课视频，为学生呈现出优质的通识课程。本学期我校开设尔雅通识课程</w:t>
      </w:r>
      <w:r>
        <w:rPr>
          <w:rFonts w:hint="eastAsia" w:ascii="Arial" w:hAnsi="Arial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w:t>56</w:t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w:t>门</w:t>
      </w:r>
      <w:r>
        <w:rPr>
          <w:rFonts w:hint="eastAsia" w:ascii="Arial" w:hAnsi="Arial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w:t xml:space="preserve">。   </w:t>
      </w:r>
    </w:p>
    <w:tbl>
      <w:tblPr>
        <w:tblStyle w:val="2"/>
        <w:tblW w:w="87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1"/>
        <w:gridCol w:w="1512"/>
        <w:gridCol w:w="2407"/>
        <w:gridCol w:w="1476"/>
      </w:tblGrid>
      <w:tr w14:paraId="1C681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A4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开设课程名称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C8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4F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开课学校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EE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学习网站</w:t>
            </w:r>
          </w:p>
        </w:tc>
      </w:tr>
      <w:tr w14:paraId="793AB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111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考古与人类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90B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高蒙河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0A6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692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4A8A1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462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中国文化：复兴古典 同济天下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29E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柯小刚等 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28C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同济大学等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BCB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77A34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74A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婚恋-职场-人格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70F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雷五明等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EDD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48A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16C31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98A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中国古代技术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1B9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徐家跃等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3E8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上海应用技术大学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7B3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001E3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8B5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人工智能与信息社会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7E3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陈斌 等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2DF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北京大学/微软亚洲研究院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FB1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6107B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22E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从爱因斯坦到霍金的宇宙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2D8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赵峥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62F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AB6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1D7D8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3CF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名侦探柯南与化学探秘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557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徐海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432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C48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11E94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757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绘画里的中国：走进大师与经典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C9F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吕澎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BA3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中国美术学院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967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2CC38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AA6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书法鉴赏 （浙江财大版）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597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黄建新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728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浙江财经大学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59C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34105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767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舞台人生：走进戏剧艺术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4C6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陈敏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350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中央戏剧学院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B8F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15FB2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188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走进西方音乐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EE2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杨九华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012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浙江音乐学院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0F2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5F9DB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624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穿T恤听古典音乐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368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田艺苗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958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上海音乐学院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2BB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27D73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BE4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聆听心声：音乐审美心理分析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93C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周海宏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5CF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中央音乐学院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B81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6DBE3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C36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从草根到殿堂：流行音乐导论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D46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陶辛 等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FDE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上海音乐学院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66C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62327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922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中国戏曲·昆曲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46C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张弘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CDE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江苏省昆剧院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DA1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09C98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D30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中华传统文化之戏曲瑰宝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D03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汪人元等 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4A8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中国戏曲音乐学会等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8FF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6101B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B5C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声光影的内心感动：电影视听语言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B3F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吴卓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50A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584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1FDF1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C4E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诗意的人学：西方文学名著欣赏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7EB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蒋承勇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83E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浙江工商大学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9AC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618EE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5CA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西方现代艺术赏析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E79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铁娆娆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45A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B95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6B780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2CC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钢琴艺术赏析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F7E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王月颖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0DF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0B8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5C58B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A36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《西厢记》赏析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664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段启明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777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346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65780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FB3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园林花卉文化与鉴赏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CCF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季梦成 等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C7B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浙江农林大学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2E5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7D9F0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7D1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石文化与宝玉石鉴赏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EDC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薛彦辉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F0D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E1E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61E6D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900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音乐鉴赏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954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周海宏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1C1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中央音乐学院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78F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78337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202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影视鉴赏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7D5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陈旭光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83A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2EB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50903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542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舞蹈鉴赏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AED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刘建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B69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北京舞蹈学院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AC1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2E085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BD4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戏剧鉴赏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0B8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张先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694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中央戏剧学院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BF7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1C645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D6A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美术鉴赏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149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李松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FEE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CF8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6AD6B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47F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戏曲鉴赏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CF0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吴乾浩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6F2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中国艺术研究院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83B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6737E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6D01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突发事件及自救互救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124D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费国忠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164C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上海市医疗急救中心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11AA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尔雅通识教育网</w:t>
            </w:r>
          </w:p>
        </w:tc>
      </w:tr>
      <w:tr w14:paraId="425A5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EDB2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人工智能与科学之美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F117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周彦 等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F781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湘潭大学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DEBA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尔雅通识教育网</w:t>
            </w:r>
          </w:p>
        </w:tc>
      </w:tr>
      <w:tr w14:paraId="4B346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12A1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古代名剧鉴赏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693F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陈维昭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5358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A586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尔雅通识教育网</w:t>
            </w:r>
          </w:p>
        </w:tc>
      </w:tr>
      <w:tr w14:paraId="318BA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C6CA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艺术美学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CB0E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李超德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A3D3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3E24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尔雅通识教育网</w:t>
            </w:r>
          </w:p>
        </w:tc>
      </w:tr>
      <w:tr w14:paraId="5FF73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EC4B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西方美术欣赏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CCE6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孙乃树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3A41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B57F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尔雅通识教育网</w:t>
            </w:r>
          </w:p>
        </w:tc>
      </w:tr>
      <w:tr w14:paraId="10BB8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025B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漫画艺术欣赏与创作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302D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杨树山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3E88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D642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尔雅通识教育网</w:t>
            </w:r>
          </w:p>
        </w:tc>
      </w:tr>
      <w:tr w14:paraId="5AB55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B024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海洋与人类文明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9AF0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严小军 等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B45F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浙江海洋大学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AE7A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尔雅通识教育网</w:t>
            </w:r>
          </w:p>
        </w:tc>
      </w:tr>
      <w:tr w14:paraId="59DA3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CB5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诗词格律与欣赏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EC4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杨永明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6CD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6BE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43D9C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0AB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民歌鉴赏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456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孟超美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E74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90F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6E297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B04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中国古典小说鉴赏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20A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沈鸣鸣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D44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59C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0D502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F26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中国民间艺术的奇妙之旅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073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邱璟 等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FE5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601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6C694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9DD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时尚与品牌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B0C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任力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287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浙江理工大学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B39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7AD7D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4CD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通榆年画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37C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邹义勐 等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D7A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白城师范学院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32C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74459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257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画说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4A5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薛巍 等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9AD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青岛黄海学院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89D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2C79A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3C5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群芳谱：《红楼梦》中的女性形象鉴赏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3AD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韩秀华 等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AD8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长安大学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B7E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6A762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4DE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中国陶瓷鉴赏与器物陈设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674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吴宁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240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湖北美术学院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A9D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09CE4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851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走进芭蕾——中外芭蕾经典作品鉴赏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0F4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仝妍 等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65E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69A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3A710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16D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中华诗词之美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B4C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叶嘉莹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3D4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南开大学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EC1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00D2F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F42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舌尖上的植物学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670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邓兴旺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B6B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北京大学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198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3FCF1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761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魅力科学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108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车云霞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090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南开大学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1BB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7638B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38B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民俗资源与旅游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EC9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仲富兰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768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华东师范大学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AA1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7562B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042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创新创业大赛赛前特训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E28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元志中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087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中国创新创业大赛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D65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06AFB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F46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中国茶道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1EF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朱海燕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B71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湖南农业大学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7E8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65EF0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AA4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体育中国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4C3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顾晓英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B28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上海大学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52E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320A9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1CE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艺术哲学：美是如何诞生的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479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孙周兴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50C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同济大学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1C9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3C430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2DA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身边的基因科学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C44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卢大儒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5BF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复旦大学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967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  <w:tr w14:paraId="47624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A8D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地球历史及其生命的奥秘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297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孙柏年</w:t>
            </w:r>
          </w:p>
        </w:tc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947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兰州大学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CC3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尔雅通识教育网</w:t>
            </w:r>
          </w:p>
        </w:tc>
      </w:tr>
    </w:tbl>
    <w:p w14:paraId="68556BBC">
      <w:pPr>
        <w:keepNext w:val="0"/>
        <w:keepLines w:val="0"/>
        <w:widowControl/>
        <w:suppressLineNumbers w:val="0"/>
        <w:ind w:firstLine="0" w:firstLineChars="0"/>
        <w:jc w:val="left"/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lang w:val="en-US" w:eastAsia="zh-CN" w:bidi="ar"/>
        </w:rPr>
      </w:pPr>
    </w:p>
    <w:p w14:paraId="1BCA5EA9">
      <w:pPr>
        <w:keepNext w:val="0"/>
        <w:keepLines w:val="0"/>
        <w:widowControl/>
        <w:suppressLineNumbers w:val="0"/>
        <w:ind w:firstLine="360" w:firstLineChars="200"/>
        <w:jc w:val="left"/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w:t>学习地址：</w:t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w:instrText xml:space="preserve"> HYPERLINK "http://henau.benke.chaoxing.com" </w:instrText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宋体" w:cs="Arial"/>
          <w:i w:val="0"/>
          <w:iCs w:val="0"/>
          <w:caps w:val="0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w:t>http://henau.benke.chaoxing.com</w:t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w:fldChar w:fldCharType="end"/>
      </w:r>
    </w:p>
    <w:p w14:paraId="5286D98D">
      <w:pPr>
        <w:keepNext w:val="0"/>
        <w:keepLines w:val="0"/>
        <w:widowControl/>
        <w:suppressLineNumbers w:val="0"/>
        <w:ind w:firstLine="360" w:firstLineChars="200"/>
        <w:jc w:val="left"/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w:t>学习方法1：电脑登陆</w:t>
      </w:r>
      <w:r>
        <w:rPr>
          <w:rFonts w:hint="eastAsia" w:ascii="Arial" w:hAnsi="Arial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w:t>，</w:t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w:t>尔雅通识教育网络课程登陆</w:t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w:instrText xml:space="preserve"> HYPERLINK "http://henau.benke.chaoxing.com" </w:instrText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宋体" w:cs="Arial"/>
          <w:i w:val="0"/>
          <w:iCs w:val="0"/>
          <w:caps w:val="0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w:t>http://henau.benke.chaoxing.com</w:t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w:t>，学生开学初凭学号上网登录（初始密码123456），修改密码完成验证后进行学习。</w:t>
      </w:r>
    </w:p>
    <w:p w14:paraId="6BC9F5AF">
      <w:pPr>
        <w:keepNext w:val="0"/>
        <w:keepLines w:val="0"/>
        <w:widowControl/>
        <w:suppressLineNumbers w:val="0"/>
        <w:ind w:firstLine="360" w:firstLineChars="200"/>
        <w:jc w:val="left"/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w:t>方法2:手机应用市场或扫描二维码下载手机APP（超星学习通），凭借学号和修改后的密码进行学习。</w:t>
      </w:r>
    </w:p>
    <w:p w14:paraId="58B7224A">
      <w:pPr>
        <w:keepNext w:val="0"/>
        <w:keepLines w:val="0"/>
        <w:widowControl/>
        <w:suppressLineNumbers w:val="0"/>
        <w:ind w:firstLine="360" w:firstLineChars="200"/>
        <w:jc w:val="left"/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w:t>考核方法：</w:t>
      </w:r>
    </w:p>
    <w:p w14:paraId="42AF89C0">
      <w:pPr>
        <w:keepNext w:val="0"/>
        <w:keepLines w:val="0"/>
        <w:widowControl/>
        <w:suppressLineNumbers w:val="0"/>
        <w:ind w:firstLine="360" w:firstLineChars="200"/>
        <w:jc w:val="left"/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w:t>尔雅通识课学校不统一安排上课时间、地点，学生根据自身时间完成网络课程的学习、考试任务。每位学生考试时间为2小时（学习结束即可在线考试）。</w:t>
      </w:r>
    </w:p>
    <w:p w14:paraId="14263672">
      <w:pPr>
        <w:keepNext w:val="0"/>
        <w:keepLines w:val="0"/>
        <w:widowControl/>
        <w:suppressLineNumbers w:val="0"/>
        <w:ind w:firstLine="360" w:firstLineChars="200"/>
        <w:jc w:val="left"/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w:t>学生登录河南农业大学通识课学习平台，通过观看视频，完成相应作业，考试等进行学习。学生需完整观看视频（学习进度达到100%）方能参加期末考试（期末考试为网上在线考试），否则取消考试资格。</w:t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w:t>课程成绩构成：综评成绩=视频观看（30%）+网上平时作业（20%）+网上期末考核（50%），成绩记载为百分制，60分及格，则可获得本课程学分，并计入选修课学分。</w:t>
      </w:r>
    </w:p>
    <w:p w14:paraId="6543BDB3">
      <w:pPr>
        <w:keepNext w:val="0"/>
        <w:keepLines w:val="0"/>
        <w:widowControl/>
        <w:suppressLineNumbers w:val="0"/>
        <w:ind w:firstLine="360" w:firstLineChars="200"/>
        <w:jc w:val="left"/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w:t>请同学们务必在课程规定学习时间内完成课程</w:t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u w:val="single"/>
          <w:lang w:val="en-US" w:eastAsia="zh-CN" w:bidi="ar"/>
        </w:rPr>
        <w:t>在线视频的学习、章节测试、见面课回放的观看</w:t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w:t>，进入期末考试周期，以上部分都将不会再计入总成绩，观看视频时请不要进行快进快退操作，否则观看记录不会计入学习进度统计。</w:t>
      </w:r>
    </w:p>
    <w:p w14:paraId="0ABC0979">
      <w:pPr>
        <w:keepNext w:val="0"/>
        <w:keepLines w:val="0"/>
        <w:widowControl/>
        <w:suppressLineNumbers w:val="0"/>
        <w:ind w:firstLine="360" w:firstLineChars="200"/>
        <w:jc w:val="left"/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</w:pPr>
    </w:p>
    <w:p w14:paraId="69975B28">
      <w:pPr>
        <w:keepNext w:val="0"/>
        <w:keepLines w:val="0"/>
        <w:widowControl/>
        <w:suppressLineNumbers w:val="0"/>
        <w:ind w:firstLine="360" w:firstLineChars="200"/>
        <w:jc w:val="left"/>
      </w:pP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w:t>二、智慧树网是全球大型的学分课程运营服务平台，在国内拥有超过1900家高等院校会员，覆盖超过1000万大学生。智慧树网帮助会员高校间，实现跨校课程共享和学分互认，完成跨校选课修读。本学期我校开设智慧树网络课程3门。</w:t>
      </w:r>
    </w:p>
    <w:tbl>
      <w:tblPr>
        <w:tblStyle w:val="2"/>
        <w:tblW w:w="8310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8"/>
        <w:gridCol w:w="1483"/>
        <w:gridCol w:w="2685"/>
        <w:gridCol w:w="1750"/>
      </w:tblGrid>
      <w:tr w14:paraId="404567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2415" w:type="dxa"/>
            <w:tcBorders>
              <w:tl2br w:val="nil"/>
              <w:tr2bl w:val="nil"/>
            </w:tcBorders>
            <w:noWrap/>
            <w:vAlign w:val="center"/>
          </w:tcPr>
          <w:p w14:paraId="311A092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开设课程名称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vAlign w:val="center"/>
          </w:tcPr>
          <w:p w14:paraId="0F8A543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负责人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noWrap/>
            <w:vAlign w:val="center"/>
          </w:tcPr>
          <w:p w14:paraId="01E8E8E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开课学校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noWrap/>
            <w:vAlign w:val="center"/>
          </w:tcPr>
          <w:p w14:paraId="72F72B7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4"/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学习网站</w:t>
            </w:r>
          </w:p>
        </w:tc>
      </w:tr>
      <w:tr w14:paraId="6DA666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  <w:tblCellSpacing w:w="0" w:type="dxa"/>
        </w:trPr>
        <w:tc>
          <w:tcPr>
            <w:tcW w:w="2415" w:type="dxa"/>
            <w:tcBorders>
              <w:tl2br w:val="nil"/>
              <w:tr2bl w:val="nil"/>
            </w:tcBorders>
            <w:noWrap/>
            <w:vAlign w:val="center"/>
          </w:tcPr>
          <w:p w14:paraId="6C2658E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世界著名博物馆艺术经典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vAlign w:val="center"/>
          </w:tcPr>
          <w:p w14:paraId="1914F78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丁宁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noWrap/>
            <w:vAlign w:val="center"/>
          </w:tcPr>
          <w:p w14:paraId="20E0EE9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北京大学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清华大学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中国家博物馆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noWrap/>
            <w:vAlign w:val="center"/>
          </w:tcPr>
          <w:p w14:paraId="76FC5B9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智慧树网</w:t>
            </w:r>
          </w:p>
        </w:tc>
      </w:tr>
      <w:tr w14:paraId="562FA5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tblCellSpacing w:w="0" w:type="dxa"/>
        </w:trPr>
        <w:tc>
          <w:tcPr>
            <w:tcW w:w="2415" w:type="dxa"/>
            <w:tcBorders>
              <w:tl2br w:val="nil"/>
              <w:tr2bl w:val="nil"/>
            </w:tcBorders>
            <w:noWrap/>
            <w:vAlign w:val="center"/>
          </w:tcPr>
          <w:p w14:paraId="3109BF6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走进故宫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vAlign w:val="center"/>
          </w:tcPr>
          <w:p w14:paraId="5AF85E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郑欣淼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noWrap/>
            <w:vAlign w:val="center"/>
          </w:tcPr>
          <w:p w14:paraId="20335A8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故宫博物院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中国紫禁城学会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故宫研究院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noWrap/>
            <w:vAlign w:val="center"/>
          </w:tcPr>
          <w:p w14:paraId="2281395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智慧树网</w:t>
            </w:r>
          </w:p>
        </w:tc>
      </w:tr>
      <w:tr w14:paraId="58084E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2415" w:type="dxa"/>
            <w:tcBorders>
              <w:tl2br w:val="nil"/>
              <w:tr2bl w:val="nil"/>
            </w:tcBorders>
            <w:noWrap/>
            <w:vAlign w:val="center"/>
          </w:tcPr>
          <w:p w14:paraId="1850145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演讲与口才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vAlign w:val="center"/>
          </w:tcPr>
          <w:p w14:paraId="7A2EC06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姚小玲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noWrap/>
            <w:vAlign w:val="center"/>
          </w:tcPr>
          <w:p w14:paraId="71CEBFE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北京航空航天大学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noWrap/>
            <w:vAlign w:val="center"/>
          </w:tcPr>
          <w:p w14:paraId="50B1AEC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智慧树网</w:t>
            </w:r>
          </w:p>
        </w:tc>
      </w:tr>
    </w:tbl>
    <w:p w14:paraId="139EB60B">
      <w:pPr>
        <w:keepNext w:val="0"/>
        <w:keepLines w:val="0"/>
        <w:widowControl/>
        <w:suppressLineNumbers w:val="0"/>
        <w:jc w:val="left"/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w:t> </w:t>
      </w:r>
    </w:p>
    <w:p w14:paraId="2A8C5035">
      <w:pPr>
        <w:keepNext w:val="0"/>
        <w:keepLines w:val="0"/>
        <w:widowControl/>
        <w:suppressLineNumbers w:val="0"/>
        <w:ind w:firstLine="360" w:firstLineChars="200"/>
        <w:jc w:val="left"/>
        <w:rPr>
          <w:rFonts w:hint="default" w:ascii="Arial" w:hAnsi="Arial" w:eastAsia="宋体" w:cs="Arial"/>
          <w:i w:val="0"/>
          <w:iCs w:val="0"/>
          <w:caps w:val="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w:t>学习地址：</w:t>
      </w:r>
      <w:r>
        <w:rPr>
          <w:rFonts w:hint="default" w:ascii="Arial" w:hAnsi="Arial" w:eastAsia="宋体" w:cs="Arial"/>
          <w:i w:val="0"/>
          <w:iCs w:val="0"/>
          <w:caps w:val="0"/>
          <w:spacing w:val="0"/>
          <w:kern w:val="0"/>
          <w:sz w:val="18"/>
          <w:szCs w:val="18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iCs w:val="0"/>
          <w:caps w:val="0"/>
          <w:spacing w:val="0"/>
          <w:kern w:val="0"/>
          <w:sz w:val="18"/>
          <w:szCs w:val="18"/>
          <w:lang w:val="en-US" w:eastAsia="zh-CN" w:bidi="ar"/>
        </w:rPr>
        <w:instrText xml:space="preserve"> HYPERLINK "http://www.zhihuishu.com/" </w:instrText>
      </w:r>
      <w:r>
        <w:rPr>
          <w:rFonts w:hint="default" w:ascii="Arial" w:hAnsi="Arial" w:eastAsia="宋体" w:cs="Arial"/>
          <w:i w:val="0"/>
          <w:iCs w:val="0"/>
          <w:caps w:val="0"/>
          <w:spacing w:val="0"/>
          <w:kern w:val="0"/>
          <w:sz w:val="18"/>
          <w:szCs w:val="18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宋体" w:cs="Arial"/>
          <w:i w:val="0"/>
          <w:iCs w:val="0"/>
          <w:caps w:val="0"/>
          <w:spacing w:val="0"/>
          <w:sz w:val="18"/>
          <w:szCs w:val="18"/>
        </w:rPr>
        <w:t>www.zhihuishu.com</w:t>
      </w:r>
      <w:r>
        <w:rPr>
          <w:rFonts w:hint="default" w:ascii="Arial" w:hAnsi="Arial" w:eastAsia="宋体" w:cs="Arial"/>
          <w:i w:val="0"/>
          <w:iCs w:val="0"/>
          <w:caps w:val="0"/>
          <w:spacing w:val="0"/>
          <w:kern w:val="0"/>
          <w:sz w:val="18"/>
          <w:szCs w:val="18"/>
          <w:lang w:val="en-US" w:eastAsia="zh-CN" w:bidi="ar"/>
        </w:rPr>
        <w:fldChar w:fldCharType="end"/>
      </w:r>
    </w:p>
    <w:p w14:paraId="249FE862">
      <w:pPr>
        <w:keepNext w:val="0"/>
        <w:keepLines w:val="0"/>
        <w:widowControl/>
        <w:suppressLineNumbers w:val="0"/>
        <w:ind w:firstLine="360" w:firstLineChars="200"/>
        <w:jc w:val="left"/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w:t>学习方法1：电脑登陆</w:t>
      </w:r>
      <w:r>
        <w:rPr>
          <w:rFonts w:hint="eastAsia" w:ascii="Arial" w:hAnsi="Arial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w:t>，</w:t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w:t>智慧树网登陆</w:t>
      </w:r>
      <w:r>
        <w:rPr>
          <w:rFonts w:hint="default" w:ascii="Arial" w:hAnsi="Arial" w:eastAsia="宋体" w:cs="Arial"/>
          <w:i w:val="0"/>
          <w:iCs w:val="0"/>
          <w:caps w:val="0"/>
          <w:spacing w:val="0"/>
          <w:kern w:val="0"/>
          <w:sz w:val="18"/>
          <w:szCs w:val="18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iCs w:val="0"/>
          <w:caps w:val="0"/>
          <w:spacing w:val="0"/>
          <w:kern w:val="0"/>
          <w:sz w:val="18"/>
          <w:szCs w:val="18"/>
          <w:lang w:val="en-US" w:eastAsia="zh-CN" w:bidi="ar"/>
        </w:rPr>
        <w:instrText xml:space="preserve"> HYPERLINK "http://www.zhihuishu.com/" </w:instrText>
      </w:r>
      <w:r>
        <w:rPr>
          <w:rFonts w:hint="default" w:ascii="Arial" w:hAnsi="Arial" w:eastAsia="宋体" w:cs="Arial"/>
          <w:i w:val="0"/>
          <w:iCs w:val="0"/>
          <w:caps w:val="0"/>
          <w:spacing w:val="0"/>
          <w:kern w:val="0"/>
          <w:sz w:val="18"/>
          <w:szCs w:val="18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宋体" w:cs="Arial"/>
          <w:i w:val="0"/>
          <w:iCs w:val="0"/>
          <w:caps w:val="0"/>
          <w:spacing w:val="0"/>
          <w:sz w:val="18"/>
          <w:szCs w:val="18"/>
        </w:rPr>
        <w:t>www.zhihuishu.com</w:t>
      </w:r>
      <w:r>
        <w:rPr>
          <w:rFonts w:hint="default" w:ascii="Arial" w:hAnsi="Arial" w:eastAsia="宋体" w:cs="Arial"/>
          <w:i w:val="0"/>
          <w:iCs w:val="0"/>
          <w:caps w:val="0"/>
          <w:spacing w:val="0"/>
          <w:kern w:val="0"/>
          <w:sz w:val="18"/>
          <w:szCs w:val="18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w:t>，学生开学初凭学号上网登录（初始密码123456），修改密码完成验证后进行学习。</w:t>
      </w:r>
    </w:p>
    <w:p w14:paraId="63E018A8">
      <w:pPr>
        <w:keepNext w:val="0"/>
        <w:keepLines w:val="0"/>
        <w:widowControl/>
        <w:suppressLineNumbers w:val="0"/>
        <w:ind w:firstLine="360" w:firstLineChars="200"/>
        <w:jc w:val="left"/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w:t>方法2:手机应用市场或扫描二维码下载手机APP（知到APP），凭借学号和修改后的密码进行学习</w:t>
      </w:r>
      <w:r>
        <w:rPr>
          <w:rFonts w:hint="eastAsia" w:ascii="Arial" w:hAnsi="Arial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w:t>。</w:t>
      </w:r>
    </w:p>
    <w:p w14:paraId="18699630">
      <w:pPr>
        <w:keepNext w:val="0"/>
        <w:keepLines w:val="0"/>
        <w:widowControl/>
        <w:suppressLineNumbers w:val="0"/>
        <w:ind w:firstLine="360" w:firstLineChars="200"/>
        <w:jc w:val="left"/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w:t>考核方法：智慧树网完成报到流程后，以后的账号登录即可用身份验证时所填写的手机号进行快速登录；课程运行结束后网上在线考试，考试成绩转入教务系统</w:t>
      </w:r>
      <w:r>
        <w:rPr>
          <w:rFonts w:hint="eastAsia" w:ascii="Arial" w:hAnsi="Arial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w:t>。</w:t>
      </w:r>
    </w:p>
    <w:p w14:paraId="64F603F8">
      <w:pPr>
        <w:keepNext w:val="0"/>
        <w:keepLines w:val="0"/>
        <w:widowControl/>
        <w:suppressLineNumbers w:val="0"/>
        <w:ind w:firstLine="360" w:firstLineChars="200"/>
        <w:jc w:val="left"/>
      </w:pP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w:t>请同学们务必在课程规定学习时间内完成课程</w:t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u w:val="single"/>
          <w:lang w:val="en-US" w:eastAsia="zh-CN" w:bidi="ar"/>
        </w:rPr>
        <w:t>在线视频的学习、章节测试、见面课回放的观看</w:t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18"/>
          <w:szCs w:val="18"/>
          <w:shd w:val="clear" w:color="auto" w:fill="FFFFFF"/>
          <w:lang w:val="en-US" w:eastAsia="zh-CN" w:bidi="ar"/>
        </w:rPr>
        <w:t>，进入期末考试周期，以上部分都将不会再计入总成绩，观看视频时请不要进行快进快退操作，否则观看记录不会计入学习进度统计。</w:t>
      </w:r>
    </w:p>
    <w:p w14:paraId="4DDE7C6E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MDgxODk3YzYyNzJmMmE4Y2NlY2VmZDhkNjMxODQifQ=="/>
  </w:docVars>
  <w:rsids>
    <w:rsidRoot w:val="00000000"/>
    <w:rsid w:val="0825634E"/>
    <w:rsid w:val="08AC4379"/>
    <w:rsid w:val="0B811AED"/>
    <w:rsid w:val="147A27BC"/>
    <w:rsid w:val="443C5C2E"/>
    <w:rsid w:val="4EE00B5A"/>
    <w:rsid w:val="569A1939"/>
    <w:rsid w:val="57A922D8"/>
    <w:rsid w:val="64D771FD"/>
    <w:rsid w:val="69180510"/>
    <w:rsid w:val="6BBD539F"/>
    <w:rsid w:val="7859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character" w:customStyle="1" w:styleId="6">
    <w:name w:val="font21"/>
    <w:basedOn w:val="3"/>
    <w:autoRedefine/>
    <w:qFormat/>
    <w:uiPriority w:val="0"/>
    <w:rPr>
      <w:rFonts w:hint="eastAsia" w:ascii="宋体" w:hAnsi="宋体" w:eastAsia="宋体" w:cs="宋体"/>
      <w:color w:val="222222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2334</Words>
  <Characters>2461</Characters>
  <Lines>0</Lines>
  <Paragraphs>0</Paragraphs>
  <TotalTime>2</TotalTime>
  <ScaleCrop>false</ScaleCrop>
  <LinksUpToDate>false</LinksUpToDate>
  <CharactersWithSpaces>2478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2024-01-02T03:46:00Z</dcterms:created>
  <dc:creator>Administrator</dc:creator>
  <cp:lastModifiedBy>Administrator</cp:lastModifiedBy>
  <dcterms:modified xsi:type="dcterms:W3CDTF">2024-11-19T02:47:48Z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3FFDCDCD5F804E7FBA1C44A46DDCF50A_12</vt:lpwstr>
  </property>
</Properties>
</file>