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74B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3AABE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4AFE77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72B8A2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3839E198">
      <w:pPr>
        <w:pStyle w:val="2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60"/>
          <w:szCs w:val="60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60"/>
          <w:szCs w:val="60"/>
          <w:lang w:val="en-US" w:eastAsia="zh-CN" w:bidi="ar-SA"/>
        </w:rPr>
        <w:t>XX专业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60"/>
          <w:szCs w:val="60"/>
          <w:lang w:val="en-US" w:eastAsia="en-US" w:bidi="ar-SA"/>
        </w:rPr>
        <w:t>课程思政示范案例</w:t>
      </w:r>
    </w:p>
    <w:p w14:paraId="6529630C">
      <w:pPr>
        <w:pStyle w:val="2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60"/>
          <w:szCs w:val="60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60"/>
          <w:szCs w:val="60"/>
          <w:lang w:val="en-US" w:eastAsia="en-US" w:bidi="ar-SA"/>
        </w:rPr>
        <w:t>汇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60"/>
          <w:szCs w:val="60"/>
          <w:lang w:val="en-US" w:eastAsia="zh-CN" w:bidi="ar-SA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60"/>
          <w:szCs w:val="60"/>
          <w:lang w:val="en-US" w:eastAsia="en-US" w:bidi="ar-SA"/>
        </w:rPr>
        <w:t>编</w:t>
      </w:r>
    </w:p>
    <w:p w14:paraId="5F8FA24A">
      <w:pPr>
        <w:pStyle w:val="2"/>
        <w:spacing w:line="249" w:lineRule="auto"/>
      </w:pPr>
    </w:p>
    <w:p w14:paraId="127F99D8">
      <w:pPr>
        <w:pStyle w:val="2"/>
        <w:spacing w:line="250" w:lineRule="auto"/>
      </w:pPr>
    </w:p>
    <w:p w14:paraId="10906AEF">
      <w:pPr>
        <w:pStyle w:val="2"/>
        <w:spacing w:line="250" w:lineRule="auto"/>
      </w:pPr>
    </w:p>
    <w:p w14:paraId="1F8269B0">
      <w:pPr>
        <w:pStyle w:val="2"/>
        <w:spacing w:line="250" w:lineRule="auto"/>
      </w:pPr>
    </w:p>
    <w:p w14:paraId="62A63E2E">
      <w:pPr>
        <w:pStyle w:val="2"/>
        <w:spacing w:line="250" w:lineRule="auto"/>
      </w:pPr>
    </w:p>
    <w:p w14:paraId="30630D8A">
      <w:pPr>
        <w:pStyle w:val="2"/>
        <w:spacing w:line="250" w:lineRule="auto"/>
      </w:pPr>
    </w:p>
    <w:p w14:paraId="7DED020F">
      <w:pPr>
        <w:pStyle w:val="2"/>
        <w:spacing w:line="250" w:lineRule="auto"/>
      </w:pPr>
    </w:p>
    <w:p w14:paraId="61B976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510" w:firstLineChars="500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所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黑体"/>
          <w:spacing w:val="-4"/>
          <w:sz w:val="31"/>
          <w:szCs w:val="31"/>
        </w:rPr>
        <w:t>属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黑体"/>
          <w:spacing w:val="-4"/>
          <w:sz w:val="31"/>
          <w:szCs w:val="31"/>
        </w:rPr>
        <w:t>学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黑体"/>
          <w:spacing w:val="-4"/>
          <w:sz w:val="31"/>
          <w:szCs w:val="31"/>
        </w:rPr>
        <w:t>院：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</w:t>
      </w:r>
    </w:p>
    <w:p w14:paraId="748414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520" w:firstLineChars="500"/>
        <w:jc w:val="both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>品牌</w:t>
      </w:r>
      <w:r>
        <w:rPr>
          <w:rFonts w:ascii="黑体" w:hAnsi="黑体" w:eastAsia="黑体" w:cs="黑体"/>
          <w:spacing w:val="-3"/>
          <w:sz w:val="31"/>
          <w:szCs w:val="31"/>
        </w:rPr>
        <w:t>专业负责人：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</w:t>
      </w:r>
    </w:p>
    <w:p w14:paraId="69170B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2CD10C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6AC65E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0C6FE2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247E1B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  <w:r>
        <w:rPr>
          <w:rFonts w:ascii="KaiTi_GB2312" w:hAnsi="KaiTi_GB2312" w:eastAsia="KaiTi_GB2312" w:cs="KaiTi_GB2312"/>
          <w:spacing w:val="-2"/>
          <w:sz w:val="28"/>
          <w:szCs w:val="28"/>
        </w:rPr>
        <w:t>202</w:t>
      </w:r>
      <w:r>
        <w:rPr>
          <w:rFonts w:hint="eastAsia" w:ascii="KaiTi_GB2312" w:hAnsi="KaiTi_GB2312" w:eastAsia="KaiTi_GB2312" w:cs="KaiTi_GB2312"/>
          <w:spacing w:val="-2"/>
          <w:sz w:val="28"/>
          <w:szCs w:val="28"/>
          <w:lang w:val="en-US" w:eastAsia="zh-CN"/>
        </w:rPr>
        <w:t>6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年</w:t>
      </w:r>
      <w:r>
        <w:rPr>
          <w:rFonts w:hint="eastAsia" w:ascii="KaiTi_GB2312" w:hAnsi="KaiTi_GB2312" w:eastAsia="KaiTi_GB2312" w:cs="KaiTi_GB2312"/>
          <w:spacing w:val="28"/>
          <w:sz w:val="28"/>
          <w:szCs w:val="28"/>
          <w:lang w:val="en-US" w:eastAsia="zh-CN"/>
        </w:rPr>
        <w:t>4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月</w:t>
      </w:r>
    </w:p>
    <w:p w14:paraId="569B0E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2A4847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sdt>
      <w:sdtPr>
        <w:rPr>
          <w:rFonts w:hint="eastAsia" w:ascii="黑体" w:hAnsi="黑体" w:eastAsia="黑体" w:cs="黑体"/>
          <w:spacing w:val="9"/>
          <w:sz w:val="44"/>
          <w:szCs w:val="44"/>
          <w:lang w:val="en-US" w:eastAsia="en-US"/>
        </w:rPr>
        <w:id w:val="147475342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21"/>
          <w:szCs w:val="32"/>
          <w:lang w:val="en-US" w:eastAsia="en-US" w:bidi="ar-SA"/>
        </w:rPr>
      </w:sdtEndPr>
      <w:sdtContent>
        <w:p w14:paraId="2A31A8A3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360" w:lineRule="auto"/>
            <w:ind w:left="0"/>
            <w:jc w:val="center"/>
            <w:textAlignment w:val="baseline"/>
            <w:rPr>
              <w:rFonts w:hint="eastAsia" w:ascii="黑体" w:hAnsi="黑体" w:eastAsia="黑体" w:cs="黑体"/>
              <w:spacing w:val="9"/>
              <w:sz w:val="44"/>
              <w:szCs w:val="44"/>
              <w:lang w:val="en-US" w:eastAsia="zh-CN"/>
            </w:rPr>
          </w:pPr>
          <w:r>
            <w:rPr>
              <w:rFonts w:hint="eastAsia" w:ascii="黑体" w:hAnsi="黑体" w:eastAsia="黑体" w:cs="黑体"/>
              <w:spacing w:val="9"/>
              <w:sz w:val="44"/>
              <w:szCs w:val="44"/>
              <w:lang w:val="en-US" w:eastAsia="zh-CN"/>
            </w:rPr>
            <w:t>目  录</w:t>
          </w:r>
        </w:p>
        <w:p w14:paraId="7EF00E76">
          <w:pPr>
            <w:pStyle w:val="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360" w:lineRule="auto"/>
            <w:textAlignment w:val="baseline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begin"/>
          </w: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separate"/>
          </w: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begin"/>
          </w:r>
          <w:r>
            <w:rPr>
              <w:rFonts w:hint="eastAsia" w:ascii="宋体" w:hAnsi="宋体" w:eastAsia="宋体" w:cs="宋体"/>
              <w:snapToGrid w:val="0"/>
              <w:spacing w:val="9"/>
              <w:kern w:val="0"/>
              <w:sz w:val="28"/>
              <w:szCs w:val="28"/>
              <w:lang w:val="en-US" w:eastAsia="en-US" w:bidi="ar-SA"/>
            </w:rPr>
            <w:instrText xml:space="preserve"> HYPERLINK \l _Toc16918 </w:instrText>
          </w:r>
          <w:r>
            <w:rPr>
              <w:rFonts w:hint="eastAsia" w:ascii="宋体" w:hAnsi="宋体" w:eastAsia="宋体" w:cs="宋体"/>
              <w:snapToGrid w:val="0"/>
              <w:spacing w:val="9"/>
              <w:kern w:val="0"/>
              <w:sz w:val="28"/>
              <w:szCs w:val="28"/>
              <w:lang w:val="en-US" w:eastAsia="en-US" w:bidi="ar-SA"/>
            </w:rPr>
            <w:fldChar w:fldCharType="separate"/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</w:rPr>
            <w:t>一、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eastAsia="zh-CN"/>
            </w:rPr>
            <w:t>《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val="en-US" w:eastAsia="zh-CN"/>
            </w:rPr>
            <w:t>XXX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eastAsia="zh-CN"/>
            </w:rPr>
            <w:t>》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</w:rPr>
            <w:t>课程思政案例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_Toc16918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3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end"/>
          </w:r>
        </w:p>
        <w:p w14:paraId="7093B5EC">
          <w:pPr>
            <w:pStyle w:val="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360" w:lineRule="auto"/>
            <w:textAlignment w:val="baseline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begin"/>
          </w:r>
          <w:r>
            <w:rPr>
              <w:rFonts w:hint="eastAsia" w:ascii="宋体" w:hAnsi="宋体" w:eastAsia="宋体" w:cs="宋体"/>
              <w:snapToGrid w:val="0"/>
              <w:spacing w:val="9"/>
              <w:kern w:val="0"/>
              <w:sz w:val="28"/>
              <w:szCs w:val="28"/>
              <w:lang w:val="en-US" w:eastAsia="en-US" w:bidi="ar-SA"/>
            </w:rPr>
            <w:instrText xml:space="preserve"> HYPERLINK \l _Toc20211 </w:instrText>
          </w:r>
          <w:r>
            <w:rPr>
              <w:rFonts w:hint="eastAsia" w:ascii="宋体" w:hAnsi="宋体" w:eastAsia="宋体" w:cs="宋体"/>
              <w:snapToGrid w:val="0"/>
              <w:spacing w:val="9"/>
              <w:kern w:val="0"/>
              <w:sz w:val="28"/>
              <w:szCs w:val="28"/>
              <w:lang w:val="en-US" w:eastAsia="en-US" w:bidi="ar-SA"/>
            </w:rPr>
            <w:fldChar w:fldCharType="separate"/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</w:rPr>
            <w:t>二、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eastAsia="zh-CN"/>
            </w:rPr>
            <w:t>《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val="en-US" w:eastAsia="zh-CN"/>
            </w:rPr>
            <w:t>XXX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eastAsia="zh-CN"/>
            </w:rPr>
            <w:t>》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</w:rPr>
            <w:t>课程思政案例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end"/>
          </w:r>
        </w:p>
        <w:p w14:paraId="435F00A0">
          <w:pPr>
            <w:pStyle w:val="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360" w:lineRule="auto"/>
            <w:textAlignment w:val="baseline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begin"/>
          </w:r>
          <w:r>
            <w:rPr>
              <w:rFonts w:hint="eastAsia" w:ascii="宋体" w:hAnsi="宋体" w:eastAsia="宋体" w:cs="宋体"/>
              <w:snapToGrid w:val="0"/>
              <w:spacing w:val="9"/>
              <w:kern w:val="0"/>
              <w:sz w:val="28"/>
              <w:szCs w:val="28"/>
              <w:lang w:val="en-US" w:eastAsia="en-US" w:bidi="ar-SA"/>
            </w:rPr>
            <w:instrText xml:space="preserve"> HYPERLINK \l _Toc8928 </w:instrText>
          </w:r>
          <w:r>
            <w:rPr>
              <w:rFonts w:hint="eastAsia" w:ascii="宋体" w:hAnsi="宋体" w:eastAsia="宋体" w:cs="宋体"/>
              <w:snapToGrid w:val="0"/>
              <w:spacing w:val="9"/>
              <w:kern w:val="0"/>
              <w:sz w:val="28"/>
              <w:szCs w:val="28"/>
              <w:lang w:val="en-US" w:eastAsia="en-US" w:bidi="ar-SA"/>
            </w:rPr>
            <w:fldChar w:fldCharType="separate"/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</w:rPr>
            <w:t>三、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eastAsia="zh-CN"/>
            </w:rPr>
            <w:t>《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val="en-US" w:eastAsia="zh-CN"/>
            </w:rPr>
            <w:t>XXX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eastAsia="zh-CN"/>
            </w:rPr>
            <w:t>》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</w:rPr>
            <w:t>课程思政案例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end"/>
          </w:r>
        </w:p>
        <w:p w14:paraId="45BBF779">
          <w:pPr>
            <w:pStyle w:val="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360" w:lineRule="auto"/>
            <w:textAlignment w:val="baseline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begin"/>
          </w:r>
          <w:r>
            <w:rPr>
              <w:rFonts w:hint="eastAsia" w:ascii="宋体" w:hAnsi="宋体" w:eastAsia="宋体" w:cs="宋体"/>
              <w:snapToGrid w:val="0"/>
              <w:spacing w:val="9"/>
              <w:kern w:val="0"/>
              <w:sz w:val="28"/>
              <w:szCs w:val="28"/>
              <w:lang w:val="en-US" w:eastAsia="en-US" w:bidi="ar-SA"/>
            </w:rPr>
            <w:instrText xml:space="preserve"> HYPERLINK \l _Toc8313 </w:instrText>
          </w:r>
          <w:r>
            <w:rPr>
              <w:rFonts w:hint="eastAsia" w:ascii="宋体" w:hAnsi="宋体" w:eastAsia="宋体" w:cs="宋体"/>
              <w:snapToGrid w:val="0"/>
              <w:spacing w:val="9"/>
              <w:kern w:val="0"/>
              <w:sz w:val="28"/>
              <w:szCs w:val="28"/>
              <w:lang w:val="en-US" w:eastAsia="en-US" w:bidi="ar-SA"/>
            </w:rPr>
            <w:fldChar w:fldCharType="separate"/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</w:rPr>
            <w:t>四、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eastAsia="zh-CN"/>
            </w:rPr>
            <w:t>《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val="en-US" w:eastAsia="zh-CN"/>
            </w:rPr>
            <w:t>XXX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eastAsia="zh-CN"/>
            </w:rPr>
            <w:t>》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</w:rPr>
            <w:t>课程思政案例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end"/>
          </w:r>
        </w:p>
        <w:p w14:paraId="59771316">
          <w:pPr>
            <w:pStyle w:val="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360" w:lineRule="auto"/>
            <w:textAlignment w:val="baseline"/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</w:pP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begin"/>
          </w:r>
          <w:r>
            <w:rPr>
              <w:rFonts w:hint="eastAsia" w:ascii="宋体" w:hAnsi="宋体" w:eastAsia="宋体" w:cs="宋体"/>
              <w:snapToGrid w:val="0"/>
              <w:spacing w:val="9"/>
              <w:kern w:val="0"/>
              <w:sz w:val="28"/>
              <w:szCs w:val="28"/>
              <w:lang w:val="en-US" w:eastAsia="en-US" w:bidi="ar-SA"/>
            </w:rPr>
            <w:instrText xml:space="preserve"> HYPERLINK \l _Toc16576 </w:instrText>
          </w:r>
          <w:r>
            <w:rPr>
              <w:rFonts w:hint="eastAsia" w:ascii="宋体" w:hAnsi="宋体" w:eastAsia="宋体" w:cs="宋体"/>
              <w:snapToGrid w:val="0"/>
              <w:spacing w:val="9"/>
              <w:kern w:val="0"/>
              <w:sz w:val="28"/>
              <w:szCs w:val="28"/>
              <w:lang w:val="en-US" w:eastAsia="en-US" w:bidi="ar-SA"/>
            </w:rPr>
            <w:fldChar w:fldCharType="separate"/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</w:rPr>
            <w:t>五、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eastAsia="zh-CN"/>
            </w:rPr>
            <w:t>《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val="en-US" w:eastAsia="zh-CN"/>
            </w:rPr>
            <w:t>XXX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  <w:lang w:eastAsia="zh-CN"/>
            </w:rPr>
            <w:t>》</w:t>
          </w:r>
          <w:r>
            <w:rPr>
              <w:rFonts w:hint="eastAsia" w:ascii="宋体" w:hAnsi="宋体" w:eastAsia="宋体" w:cs="宋体"/>
              <w:spacing w:val="11"/>
              <w:sz w:val="28"/>
              <w:szCs w:val="28"/>
            </w:rPr>
            <w:t>课程思政案例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7</w:t>
          </w: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end"/>
          </w:r>
        </w:p>
        <w:p w14:paraId="27C43068">
          <w:pP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</w:pPr>
        </w:p>
        <w:p w14:paraId="0C70FEC4">
          <w:pP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</w:pPr>
        </w:p>
        <w:p w14:paraId="3D7861F9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360" w:lineRule="auto"/>
            <w:ind w:left="0"/>
            <w:jc w:val="center"/>
            <w:textAlignment w:val="baseline"/>
            <w:rPr>
              <w:rFonts w:ascii="黑体" w:hAnsi="黑体" w:eastAsia="黑体" w:cs="黑体"/>
              <w:snapToGrid w:val="0"/>
              <w:color w:val="000000"/>
              <w:spacing w:val="9"/>
              <w:kern w:val="0"/>
              <w:sz w:val="21"/>
              <w:szCs w:val="32"/>
              <w:lang w:val="en-US" w:eastAsia="en-US" w:bidi="ar-SA"/>
            </w:rPr>
          </w:pPr>
          <w:r>
            <w:rPr>
              <w:rFonts w:hint="eastAsia" w:ascii="宋体" w:hAnsi="宋体" w:eastAsia="宋体" w:cs="宋体"/>
              <w:snapToGrid w:val="0"/>
              <w:color w:val="000000"/>
              <w:spacing w:val="9"/>
              <w:kern w:val="0"/>
              <w:sz w:val="28"/>
              <w:szCs w:val="28"/>
              <w:lang w:val="en-US" w:eastAsia="en-US" w:bidi="ar-SA"/>
            </w:rPr>
            <w:fldChar w:fldCharType="end"/>
          </w:r>
        </w:p>
      </w:sdtContent>
    </w:sdt>
    <w:p w14:paraId="10EA74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napToGrid w:val="0"/>
          <w:color w:val="000000"/>
          <w:spacing w:val="9"/>
          <w:kern w:val="0"/>
          <w:sz w:val="21"/>
          <w:szCs w:val="32"/>
          <w:lang w:val="en-US" w:eastAsia="en-US" w:bidi="ar-SA"/>
        </w:rPr>
      </w:pPr>
    </w:p>
    <w:p w14:paraId="46ADA1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374422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2A1E35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1FFE63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6BE016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217AEE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76994A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5B65C3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226E0A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00CC4D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51A56A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13EA94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30235A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pacing w:val="9"/>
          <w:sz w:val="32"/>
          <w:szCs w:val="32"/>
        </w:rPr>
      </w:pPr>
    </w:p>
    <w:p w14:paraId="1F543F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凝练一个标题--《</w:t>
      </w:r>
      <w:r>
        <w:rPr>
          <w:rFonts w:ascii="黑体" w:hAnsi="黑体" w:eastAsia="黑体" w:cs="黑体"/>
          <w:sz w:val="32"/>
          <w:szCs w:val="32"/>
        </w:rPr>
        <w:t>xxxxxx</w:t>
      </w:r>
      <w:r>
        <w:rPr>
          <w:rFonts w:ascii="黑体" w:hAnsi="黑体" w:eastAsia="黑体" w:cs="黑体"/>
          <w:spacing w:val="9"/>
          <w:sz w:val="32"/>
          <w:szCs w:val="32"/>
        </w:rPr>
        <w:t>》课程思政示范案例</w:t>
      </w:r>
    </w:p>
    <w:p w14:paraId="3321E7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pacing w:val="6"/>
          <w:sz w:val="32"/>
          <w:szCs w:val="32"/>
          <w:highlight w:val="none"/>
        </w:rPr>
        <w:t>（例如：博学笃行经世济民</w:t>
      </w:r>
    </w:p>
    <w:p w14:paraId="3285B7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pacing w:val="8"/>
          <w:sz w:val="32"/>
          <w:szCs w:val="32"/>
          <w:highlight w:val="none"/>
        </w:rPr>
        <w:t>--《经济学原理》课程思政示范案例）</w:t>
      </w:r>
    </w:p>
    <w:p w14:paraId="25FE67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</w:pPr>
      <w:r>
        <w:t>（</w:t>
      </w: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标题：黑体，三号，居中，段前段后0，1.5倍行距</w:t>
      </w:r>
      <w:r>
        <w:t>）</w:t>
      </w:r>
    </w:p>
    <w:p w14:paraId="44833D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hint="eastAsia" w:ascii="楷体_GB2312" w:hAnsi="楷体_GB2312" w:eastAsia="楷体_GB2312" w:cs="楷体_GB2312"/>
          <w:color w:val="FF000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color w:val="FF0000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FF0000"/>
          <w:sz w:val="28"/>
          <w:szCs w:val="28"/>
          <w:lang w:val="en-US" w:eastAsia="zh-CN"/>
        </w:rPr>
        <w:t>XX学院  撰稿人姓名</w:t>
      </w:r>
      <w:r>
        <w:rPr>
          <w:rFonts w:hint="eastAsia" w:ascii="楷体_GB2312" w:hAnsi="楷体_GB2312" w:eastAsia="楷体_GB2312" w:cs="楷体_GB2312"/>
          <w:color w:val="FF0000"/>
          <w:sz w:val="28"/>
          <w:szCs w:val="28"/>
          <w:lang w:eastAsia="zh-CN"/>
        </w:rPr>
        <w:t>）</w:t>
      </w:r>
    </w:p>
    <w:p w14:paraId="4807EE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0"/>
        <w:rPr>
          <w:rFonts w:hint="eastAsia" w:ascii="黑体" w:hAnsi="黑体" w:eastAsia="黑体" w:cs="黑体"/>
          <w:sz w:val="24"/>
          <w:szCs w:val="24"/>
        </w:rPr>
      </w:pPr>
      <w:bookmarkStart w:id="0" w:name="_Toc16918"/>
      <w:r>
        <w:rPr>
          <w:rFonts w:hint="eastAsia" w:ascii="黑体" w:hAnsi="黑体" w:eastAsia="黑体" w:cs="黑体"/>
          <w:spacing w:val="11"/>
          <w:sz w:val="24"/>
          <w:szCs w:val="24"/>
        </w:rPr>
        <w:t>一、课程简介（一级标题：黑体，小四，左对齐，段前段后0，</w:t>
      </w:r>
      <w:r>
        <w:rPr>
          <w:rFonts w:hint="eastAsia" w:ascii="黑体" w:hAnsi="黑体" w:eastAsia="黑体" w:cs="黑体"/>
          <w:spacing w:val="-1"/>
          <w:sz w:val="24"/>
          <w:szCs w:val="24"/>
        </w:rPr>
        <w:t>1.5倍行距</w:t>
      </w:r>
      <w:r>
        <w:rPr>
          <w:rFonts w:hint="eastAsia" w:ascii="黑体" w:hAnsi="黑体" w:eastAsia="黑体" w:cs="黑体"/>
          <w:spacing w:val="-51"/>
          <w:sz w:val="24"/>
          <w:szCs w:val="24"/>
        </w:rPr>
        <w:t>）（</w:t>
      </w:r>
      <w:r>
        <w:rPr>
          <w:rFonts w:hint="eastAsia" w:ascii="黑体" w:hAnsi="黑体" w:eastAsia="黑体" w:cs="黑体"/>
          <w:spacing w:val="-1"/>
          <w:sz w:val="24"/>
          <w:szCs w:val="24"/>
        </w:rPr>
        <w:t>300-500字）</w:t>
      </w:r>
      <w:bookmarkEnd w:id="0"/>
    </w:p>
    <w:p w14:paraId="695210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《XXXXXXXX》是XXXXXX学院开设的XXXXX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X课程，面向XXXXXX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专业学生，共计</w:t>
      </w:r>
      <w:r>
        <w:rPr>
          <w:rFonts w:hint="eastAsia" w:ascii="宋体" w:hAnsi="宋体" w:eastAsia="宋体" w:cs="宋体"/>
          <w:sz w:val="21"/>
          <w:szCs w:val="21"/>
        </w:rPr>
        <w:t>XX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学时，</w:t>
      </w:r>
      <w:r>
        <w:rPr>
          <w:rFonts w:hint="eastAsia" w:ascii="宋体" w:hAnsi="宋体" w:eastAsia="宋体" w:cs="宋体"/>
          <w:sz w:val="21"/>
          <w:szCs w:val="21"/>
        </w:rPr>
        <w:t>XX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学分，属于</w:t>
      </w:r>
      <w:r>
        <w:rPr>
          <w:rFonts w:hint="eastAsia" w:ascii="宋体" w:hAnsi="宋体" w:eastAsia="宋体" w:cs="宋体"/>
          <w:sz w:val="21"/>
          <w:szCs w:val="21"/>
        </w:rPr>
        <w:t>XXXXXX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课程（通识类/</w:t>
      </w:r>
      <w:r>
        <w:rPr>
          <w:rFonts w:hint="eastAsia" w:ascii="宋体" w:hAnsi="宋体" w:eastAsia="宋体" w:cs="宋体"/>
          <w:spacing w:val="6"/>
          <w:sz w:val="21"/>
          <w:szCs w:val="21"/>
        </w:rPr>
        <w:t>专业基础/专业核心/实践类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），</w:t>
      </w:r>
      <w:r>
        <w:rPr>
          <w:rFonts w:hint="eastAsia" w:ascii="宋体" w:hAnsi="宋体" w:eastAsia="宋体" w:cs="宋体"/>
          <w:spacing w:val="6"/>
          <w:sz w:val="21"/>
          <w:szCs w:val="21"/>
        </w:rPr>
        <w:t>本课程……………(参考</w:t>
      </w:r>
      <w:r>
        <w:rPr>
          <w:rFonts w:hint="eastAsia" w:ascii="宋体" w:hAnsi="宋体" w:eastAsia="宋体" w:cs="宋体"/>
          <w:spacing w:val="5"/>
          <w:sz w:val="21"/>
          <w:szCs w:val="21"/>
        </w:rPr>
        <w:t>课程教学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大纲）。（正文：宋体，五号，首行缩进2字符，段前段后0，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1.5</w:t>
      </w:r>
      <w:r>
        <w:rPr>
          <w:rFonts w:hint="eastAsia" w:ascii="宋体" w:hAnsi="宋体" w:eastAsia="宋体" w:cs="宋体"/>
          <w:spacing w:val="7"/>
          <w:sz w:val="21"/>
          <w:szCs w:val="21"/>
        </w:rPr>
        <w:t>倍行距）</w:t>
      </w:r>
    </w:p>
    <w:p w14:paraId="7DC915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0"/>
        <w:rPr>
          <w:rFonts w:hint="eastAsia" w:ascii="黑体" w:hAnsi="黑体" w:eastAsia="黑体" w:cs="黑体"/>
          <w:spacing w:val="11"/>
          <w:sz w:val="24"/>
          <w:szCs w:val="24"/>
        </w:rPr>
      </w:pPr>
      <w:bookmarkStart w:id="1" w:name="_Toc20211"/>
      <w:r>
        <w:rPr>
          <w:rFonts w:hint="eastAsia" w:ascii="黑体" w:hAnsi="黑体" w:eastAsia="黑体" w:cs="黑体"/>
          <w:spacing w:val="11"/>
          <w:sz w:val="24"/>
          <w:szCs w:val="24"/>
        </w:rPr>
        <w:t>二、课程目标（一级标题：黑体，小四，左对齐，段前段后0，1.5倍行距）（300-500字）</w:t>
      </w:r>
      <w:bookmarkEnd w:id="1"/>
    </w:p>
    <w:p w14:paraId="5F9F85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28" w:firstLineChars="200"/>
        <w:textAlignment w:val="baseline"/>
        <w:outlineLvl w:val="1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（一）知识目标</w:t>
      </w:r>
      <w:r>
        <w:rPr>
          <w:rFonts w:hint="eastAsia" w:ascii="黑体" w:hAnsi="黑体" w:eastAsia="黑体" w:cs="黑体"/>
          <w:spacing w:val="-57"/>
          <w:sz w:val="21"/>
          <w:szCs w:val="21"/>
        </w:rPr>
        <w:t>：（</w:t>
      </w:r>
      <w:r>
        <w:rPr>
          <w:rFonts w:hint="eastAsia" w:ascii="黑体" w:hAnsi="黑体" w:eastAsia="黑体" w:cs="黑体"/>
          <w:spacing w:val="2"/>
          <w:sz w:val="21"/>
          <w:szCs w:val="21"/>
        </w:rPr>
        <w:t>二级标题：黑体，五号，首行缩进2字符，</w:t>
      </w:r>
      <w:r>
        <w:rPr>
          <w:rFonts w:hint="eastAsia" w:ascii="黑体" w:hAnsi="黑体" w:eastAsia="黑体" w:cs="黑体"/>
          <w:spacing w:val="3"/>
          <w:sz w:val="21"/>
          <w:szCs w:val="21"/>
        </w:rPr>
        <w:t>段前段后0，1.5倍行距）</w:t>
      </w:r>
    </w:p>
    <w:p w14:paraId="21BD57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具体知识目标内容：知识目标是课程教学中对学生知识掌握程度的具体要求，旨在通过课程学习，使学生掌握课程的核心概念、理论知识、基本原理和方法。知识目标是课程教学的基础，为学生后续的能力培养和思政教育提供理论支撑。]（正文）</w:t>
      </w:r>
    </w:p>
    <w:p w14:paraId="160CDA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28" w:firstLineChars="200"/>
        <w:textAlignment w:val="baseline"/>
        <w:outlineLvl w:val="1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（二）能力目标：（二级标题）</w:t>
      </w:r>
    </w:p>
    <w:p w14:paraId="5E359A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具体能力目标内容:能力目标是课程教学中对学生实践能力、思维能力、创新能力等综合素质的培养要求。它强调学生将所学知识转化为实际操作能力，注重培养学生的独立思考、问题解决和团队协作能力。]（正文）</w:t>
      </w:r>
    </w:p>
    <w:p w14:paraId="18F65B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28" w:firstLineChars="200"/>
        <w:textAlignment w:val="baseline"/>
        <w:outlineLvl w:val="1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（三）思政目标：（二级标题）</w:t>
      </w:r>
    </w:p>
    <w:p w14:paraId="775F1C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具体思政目标内容:思政目标是课程思政建设中的核心目标，旨在通过课程教学，将思想政治教育有机融入课程内容，培养学生正确的价值观、社会责任感和爱国主义精神，实现知识传授与价值引领的有机统一。]（正文）</w:t>
      </w:r>
    </w:p>
    <w:p w14:paraId="22FECA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以《大学物理》课程为例：</w:t>
      </w:r>
    </w:p>
    <w:p w14:paraId="4AAAA7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28" w:firstLineChars="200"/>
        <w:jc w:val="both"/>
        <w:textAlignment w:val="baseline"/>
        <w:outlineLvl w:val="1"/>
        <w:rPr>
          <w:rFonts w:hint="eastAsia" w:ascii="黑体" w:hAnsi="黑体" w:eastAsia="黑体" w:cs="黑体"/>
          <w:spacing w:val="-57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spacing w:val="2"/>
          <w:sz w:val="21"/>
          <w:szCs w:val="21"/>
          <w:highlight w:val="none"/>
        </w:rPr>
        <w:t>（一）知识目标</w:t>
      </w:r>
      <w:r>
        <w:rPr>
          <w:rFonts w:hint="eastAsia" w:ascii="黑体" w:hAnsi="黑体" w:eastAsia="黑体" w:cs="黑体"/>
          <w:spacing w:val="-57"/>
          <w:sz w:val="21"/>
          <w:szCs w:val="21"/>
          <w:highlight w:val="none"/>
        </w:rPr>
        <w:t>：</w:t>
      </w:r>
    </w:p>
    <w:p w14:paraId="621291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掌握经典力学的基本概念：如质点运动学、牛顿运动定律、动量守恒定律等，能够运用这些定律解决简单的力学问题。</w:t>
      </w:r>
    </w:p>
    <w:p w14:paraId="03E6C4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理解电磁学的基本原理：包括电场、磁场、电磁感应等，熟悉电磁学的基本公式及其应用。</w:t>
      </w:r>
    </w:p>
    <w:p w14:paraId="276442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熟悉光学的基本现象：如光的反射、折射、干涉、衍射，能够解释日常生活中的光学现象。</w:t>
      </w:r>
    </w:p>
    <w:p w14:paraId="43C2B0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了解近代物理学的基本概念：如相对论、量子力学等，拓宽学生的科学视野。</w:t>
      </w:r>
    </w:p>
    <w:p w14:paraId="06C779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28" w:firstLineChars="200"/>
        <w:jc w:val="both"/>
        <w:textAlignment w:val="baseline"/>
        <w:outlineLvl w:val="1"/>
        <w:rPr>
          <w:rFonts w:hint="eastAsia" w:ascii="黑体" w:hAnsi="黑体" w:eastAsia="黑体" w:cs="黑体"/>
          <w:spacing w:val="2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spacing w:val="2"/>
          <w:sz w:val="21"/>
          <w:szCs w:val="21"/>
          <w:highlight w:val="none"/>
        </w:rPr>
        <w:t>（二）能力目标：</w:t>
      </w:r>
    </w:p>
    <w:p w14:paraId="169F0C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数据分析能力：掌握实验数据的处理方法，如误差分析、数据拟合等，能够对实验结果进行科学分析和总结。</w:t>
      </w:r>
    </w:p>
    <w:p w14:paraId="55769B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问题解决能力：通过实验设计和实验过程中的问题解决，培养学生独立思考和解决实际问题的能力。</w:t>
      </w:r>
    </w:p>
    <w:p w14:paraId="4AB99A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实验操作能力：能够熟练使用物理实验仪器，如示波器、万用表等，完成基本的物理实验操作，如测量电阻、验证牛顿第二定律等。</w:t>
      </w:r>
    </w:p>
    <w:p w14:paraId="6E7A33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团队协作能力：在实验过程中，学生需要分工合作，完成实验任务，培养团队协作精神和沟通能力。</w:t>
      </w:r>
    </w:p>
    <w:p w14:paraId="5A6E90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28" w:firstLineChars="200"/>
        <w:jc w:val="both"/>
        <w:textAlignment w:val="baseline"/>
        <w:outlineLvl w:val="1"/>
        <w:rPr>
          <w:rFonts w:hint="eastAsia" w:ascii="黑体" w:hAnsi="黑体" w:eastAsia="黑体" w:cs="黑体"/>
          <w:spacing w:val="2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spacing w:val="2"/>
          <w:sz w:val="21"/>
          <w:szCs w:val="21"/>
          <w:highlight w:val="none"/>
        </w:rPr>
        <w:t>（三）思政目标：</w:t>
      </w:r>
    </w:p>
    <w:p w14:paraId="0B55E0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科学精神培养：通过物理学史的学习，介绍科学家如牛顿、爱因斯坦等的科学精神和探索精神，培养学生严谨的科学态度和创新意识。</w:t>
      </w:r>
    </w:p>
    <w:p w14:paraId="2DF60E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爱国主义教育：结合我国在物理学领域的重大成就，如“两弹一星”、载人航天等，激发学生的爱国情怀和民族自豪感。</w:t>
      </w:r>
    </w:p>
    <w:p w14:paraId="1341F5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社会责任感培养：通过讨论物理学在环境保护、新能源开发中的应用，引导学生树立可持续发展的理念，增强社会责任感。</w:t>
      </w:r>
    </w:p>
    <w:p w14:paraId="2F677A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none"/>
        </w:rPr>
        <w:t>价值观塑造：通过课程思政案例，引导学生树立正确的世界观、人生观和价值观，培养学生的社会责任感和使命感。</w:t>
      </w:r>
    </w:p>
    <w:p w14:paraId="07AA6E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baseline"/>
        <w:outlineLvl w:val="0"/>
        <w:rPr>
          <w:rFonts w:hint="eastAsia" w:ascii="黑体" w:hAnsi="黑体" w:eastAsia="黑体" w:cs="黑体"/>
          <w:spacing w:val="11"/>
          <w:sz w:val="24"/>
          <w:szCs w:val="24"/>
        </w:rPr>
      </w:pPr>
      <w:bookmarkStart w:id="2" w:name="_Toc8928"/>
      <w:r>
        <w:rPr>
          <w:rFonts w:hint="eastAsia" w:ascii="黑体" w:hAnsi="黑体" w:eastAsia="黑体" w:cs="黑体"/>
          <w:spacing w:val="11"/>
          <w:sz w:val="24"/>
          <w:szCs w:val="24"/>
        </w:rPr>
        <w:t>三、课程思政案例（一级标题：黑体，小四，左对齐，段前段后0，1.5倍行距）</w:t>
      </w:r>
      <w:bookmarkEnd w:id="2"/>
    </w:p>
    <w:p w14:paraId="5634CE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（以下部分可根据课程思政教学设计适当调整内容和三级标题，</w:t>
      </w:r>
      <w:r>
        <w:rPr>
          <w:rFonts w:hint="eastAsia" w:ascii="宋体" w:hAnsi="宋体" w:eastAsia="宋体" w:cs="宋体"/>
          <w:spacing w:val="-3"/>
          <w:sz w:val="21"/>
          <w:szCs w:val="21"/>
          <w:lang w:val="en-US" w:eastAsia="zh-CN"/>
        </w:rPr>
        <w:t>可以配图，</w:t>
      </w:r>
      <w:r>
        <w:rPr>
          <w:rFonts w:hint="eastAsia" w:ascii="宋体" w:hAnsi="宋体" w:eastAsia="宋体" w:cs="宋体"/>
          <w:spacing w:val="-3"/>
          <w:sz w:val="21"/>
          <w:szCs w:val="21"/>
          <w:highlight w:val="yellow"/>
          <w:lang w:val="en-US" w:eastAsia="zh-CN"/>
        </w:rPr>
        <w:t>要求不少于3个案例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）</w:t>
      </w:r>
    </w:p>
    <w:p w14:paraId="224EF5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案例</w:t>
      </w:r>
      <w:r>
        <w:rPr>
          <w:rFonts w:hint="eastAsia" w:ascii="黑体" w:hAnsi="黑体" w:eastAsia="黑体" w:cs="黑体"/>
          <w:spacing w:val="2"/>
          <w:sz w:val="21"/>
          <w:szCs w:val="21"/>
          <w:lang w:val="en-US" w:eastAsia="zh-CN"/>
        </w:rPr>
        <w:t>1：</w:t>
      </w:r>
      <w:r>
        <w:rPr>
          <w:rFonts w:hint="eastAsia" w:ascii="黑体" w:hAnsi="黑体" w:eastAsia="黑体" w:cs="黑体"/>
          <w:spacing w:val="2"/>
          <w:sz w:val="21"/>
          <w:szCs w:val="21"/>
        </w:rPr>
        <w:t>标题（标题：黑体，五号，无缩进，居中，段前段后0，1.5倍行距）</w:t>
      </w:r>
    </w:p>
    <w:p w14:paraId="07D186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28" w:firstLineChars="200"/>
        <w:jc w:val="left"/>
        <w:textAlignment w:val="baseline"/>
        <w:outlineLvl w:val="1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（一）案例介绍（二级标题）（400-500字）</w:t>
      </w:r>
    </w:p>
    <w:p w14:paraId="17270E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2" w:firstLineChars="200"/>
        <w:jc w:val="left"/>
        <w:textAlignment w:val="baseline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1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背景介绍：（三级标题：宋体，五号，加粗，首行缩进2字符，段前段后0，1.5倍行距）</w:t>
      </w:r>
    </w:p>
    <w:p w14:paraId="33FAA9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left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[案例背景的详细描述]（正文）</w:t>
      </w:r>
    </w:p>
    <w:p w14:paraId="29E013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2" w:firstLineChars="200"/>
        <w:jc w:val="left"/>
        <w:textAlignment w:val="baseline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2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案例分析：（三级标题）</w:t>
      </w:r>
    </w:p>
    <w:p w14:paraId="51C435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left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[对案例中涉及的思政元素进行分析，阐述其与课程内容的结合点]（正文）</w:t>
      </w:r>
    </w:p>
    <w:p w14:paraId="4D54B6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28" w:firstLineChars="200"/>
        <w:jc w:val="left"/>
        <w:textAlignment w:val="baseline"/>
        <w:outlineLvl w:val="1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（二）案例适用章节</w:t>
      </w:r>
      <w:bookmarkStart w:id="5" w:name="_GoBack"/>
      <w:bookmarkEnd w:id="5"/>
    </w:p>
    <w:p w14:paraId="10E148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default" w:ascii="宋体" w:hAnsi="宋体" w:eastAsia="宋体" w:cs="宋体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适用章节：</w:t>
      </w:r>
      <w:r>
        <w:rPr>
          <w:rFonts w:hint="eastAsia" w:ascii="宋体" w:hAnsi="宋体" w:eastAsia="宋体" w:cs="宋体"/>
          <w:spacing w:val="-3"/>
          <w:sz w:val="21"/>
          <w:szCs w:val="21"/>
          <w:lang w:val="en-US" w:eastAsia="zh-CN"/>
        </w:rPr>
        <w:t>第X章XXXXX 第X节XXXXX</w:t>
      </w:r>
    </w:p>
    <w:p w14:paraId="191F22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default" w:ascii="宋体" w:hAnsi="宋体" w:eastAsia="宋体" w:cs="宋体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章节教学目标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="宋体" w:cs="宋体"/>
          <w:spacing w:val="-3"/>
          <w:sz w:val="21"/>
          <w:szCs w:val="21"/>
          <w:lang w:val="en-US" w:eastAsia="zh-CN"/>
        </w:rPr>
        <w:t>XXXXX</w:t>
      </w:r>
    </w:p>
    <w:p w14:paraId="13997F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28" w:firstLineChars="200"/>
        <w:jc w:val="left"/>
        <w:textAlignment w:val="baseline"/>
        <w:outlineLvl w:val="1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（三）课程思政教学设计（二级标题）（800-1000字）</w:t>
      </w:r>
    </w:p>
    <w:p w14:paraId="5AF622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42" w:firstLineChars="200"/>
        <w:jc w:val="left"/>
        <w:textAlignment w:val="baseline"/>
        <w:outlineLvl w:val="2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1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课前导入：（三级标题）</w:t>
      </w:r>
    </w:p>
    <w:p w14:paraId="4E8110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[介绍课前如何导入思政元素，引导学生思考]（正文）</w:t>
      </w:r>
    </w:p>
    <w:p w14:paraId="08C2AC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42" w:firstLineChars="200"/>
        <w:jc w:val="both"/>
        <w:textAlignment w:val="baseline"/>
        <w:outlineLvl w:val="2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2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课中实施：（三级标题）</w:t>
      </w:r>
    </w:p>
    <w:p w14:paraId="7BEF18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[详细描述在课堂教学过程中，所采用的教学方法，如何将思政元素贯穿于教学环节，介绍具体的教学活动设计，及每个活动的目的和预期效果]（正文）</w:t>
      </w:r>
    </w:p>
    <w:p w14:paraId="0F38C3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42" w:firstLineChars="200"/>
        <w:jc w:val="both"/>
        <w:textAlignment w:val="baseline"/>
        <w:outlineLvl w:val="2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3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课后总结：（三级标题）</w:t>
      </w:r>
    </w:p>
    <w:p w14:paraId="782848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[对课程思政教学效果进行总结反思，提出改进建议]（正文）</w:t>
      </w:r>
    </w:p>
    <w:p w14:paraId="310872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28" w:firstLineChars="200"/>
        <w:jc w:val="both"/>
        <w:textAlignment w:val="baseline"/>
        <w:outlineLvl w:val="1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（四）案例特色与创新点（二级标题）（400-500字）</w:t>
      </w:r>
    </w:p>
    <w:p w14:paraId="6277AA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42" w:firstLineChars="200"/>
        <w:jc w:val="both"/>
        <w:textAlignment w:val="baseline"/>
        <w:outlineLvl w:val="2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1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特色：（三级标题）</w:t>
      </w:r>
    </w:p>
    <w:p w14:paraId="114910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[阐述本案例在课程思政教学中的独特之处]（正文）</w:t>
      </w:r>
    </w:p>
    <w:p w14:paraId="72599B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42" w:firstLineChars="200"/>
        <w:jc w:val="both"/>
        <w:textAlignment w:val="baseline"/>
        <w:outlineLvl w:val="2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2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创新点：（三级标题）</w:t>
      </w:r>
    </w:p>
    <w:p w14:paraId="077E2F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[说明本案例在教学设计、方法运用、思政元素挖掘等方面的创新之处]（正文）</w:t>
      </w:r>
    </w:p>
    <w:p w14:paraId="5998E4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0"/>
        <w:rPr>
          <w:rFonts w:hint="eastAsia" w:ascii="黑体" w:hAnsi="黑体" w:eastAsia="黑体" w:cs="黑体"/>
          <w:spacing w:val="11"/>
          <w:sz w:val="24"/>
          <w:szCs w:val="24"/>
        </w:rPr>
      </w:pPr>
      <w:bookmarkStart w:id="3" w:name="_Toc8313"/>
      <w:r>
        <w:rPr>
          <w:rFonts w:hint="eastAsia" w:ascii="黑体" w:hAnsi="黑体" w:eastAsia="黑体" w:cs="黑体"/>
          <w:spacing w:val="11"/>
          <w:sz w:val="24"/>
          <w:szCs w:val="24"/>
        </w:rPr>
        <w:t>四、课程评价（一级标题，500字左右）</w:t>
      </w:r>
      <w:bookmarkEnd w:id="3"/>
    </w:p>
    <w:p w14:paraId="49E788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28" w:firstLineChars="200"/>
        <w:jc w:val="both"/>
        <w:textAlignment w:val="baseline"/>
        <w:outlineLvl w:val="1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（一）评价方式：（二级标题）</w:t>
      </w:r>
    </w:p>
    <w:p w14:paraId="589338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[介绍采用的评价方式，如学生反馈、课堂表现、作业成绩等]（正文）</w:t>
      </w:r>
    </w:p>
    <w:p w14:paraId="775A4D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28" w:firstLineChars="200"/>
        <w:jc w:val="both"/>
        <w:textAlignment w:val="baseline"/>
        <w:outlineLvl w:val="1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（二）评价结果：（二级标题）</w:t>
      </w:r>
    </w:p>
    <w:p w14:paraId="15360C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[课程目标达成情况，如知识、能力、思政目标达成度，学生受益效果等]（正文）</w:t>
      </w:r>
    </w:p>
    <w:p w14:paraId="2EF69F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0"/>
        <w:rPr>
          <w:rFonts w:hint="eastAsia" w:ascii="黑体" w:hAnsi="黑体" w:eastAsia="黑体" w:cs="黑体"/>
          <w:spacing w:val="11"/>
          <w:sz w:val="24"/>
          <w:szCs w:val="24"/>
        </w:rPr>
      </w:pPr>
      <w:bookmarkStart w:id="4" w:name="_Toc16576"/>
      <w:r>
        <w:rPr>
          <w:rFonts w:hint="eastAsia" w:ascii="黑体" w:hAnsi="黑体" w:eastAsia="黑体" w:cs="黑体"/>
          <w:spacing w:val="11"/>
          <w:sz w:val="24"/>
          <w:szCs w:val="24"/>
        </w:rPr>
        <w:t>五、总结与反思（一级标题，500字左右）</w:t>
      </w:r>
      <w:bookmarkEnd w:id="4"/>
    </w:p>
    <w:p w14:paraId="22DEDE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[对整个课程思政教学案例进行总结与反思，包括成功经验、不足之处及改进措施等]</w:t>
      </w:r>
    </w:p>
    <w:p w14:paraId="5DC070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 w14:paraId="4AD804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right"/>
        <w:textAlignment w:val="baseline"/>
        <w:rPr>
          <w:rFonts w:hint="eastAsia" w:ascii="楷体_GB2312" w:hAnsi="楷体_GB2312" w:eastAsia="楷体_GB2312" w:cs="楷体_GB2312"/>
          <w:color w:val="FF000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color w:val="FF0000"/>
          <w:sz w:val="24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  <w:lang w:val="en-US" w:eastAsia="zh-CN"/>
        </w:rPr>
        <w:t>审稿人：品牌专业负责人或教学副院长姓名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  <w:lang w:eastAsia="zh-CN"/>
        </w:rPr>
        <w:t>）</w:t>
      </w:r>
    </w:p>
    <w:p w14:paraId="11B958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sectPr>
      <w:footerReference r:id="rId5" w:type="default"/>
      <w:pgSz w:w="11906" w:h="16838"/>
      <w:pgMar w:top="1803" w:right="1440" w:bottom="1803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75E9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D70F0E"/>
    <w:rsid w:val="0431666F"/>
    <w:rsid w:val="067601CC"/>
    <w:rsid w:val="072639A0"/>
    <w:rsid w:val="17943584"/>
    <w:rsid w:val="19DC4392"/>
    <w:rsid w:val="1E85324A"/>
    <w:rsid w:val="21026F3C"/>
    <w:rsid w:val="210D3356"/>
    <w:rsid w:val="25560D24"/>
    <w:rsid w:val="27BC5F2F"/>
    <w:rsid w:val="2FC712F9"/>
    <w:rsid w:val="32BE7B6B"/>
    <w:rsid w:val="340D366E"/>
    <w:rsid w:val="3F52287D"/>
    <w:rsid w:val="40E72E08"/>
    <w:rsid w:val="52383B54"/>
    <w:rsid w:val="54C811C0"/>
    <w:rsid w:val="550D3076"/>
    <w:rsid w:val="5A6E311D"/>
    <w:rsid w:val="5DC525F4"/>
    <w:rsid w:val="5F9064DC"/>
    <w:rsid w:val="5FE1582B"/>
    <w:rsid w:val="5FE2211F"/>
    <w:rsid w:val="621E10F7"/>
    <w:rsid w:val="68F55F9A"/>
    <w:rsid w:val="6BFD1C3F"/>
    <w:rsid w:val="7456013E"/>
    <w:rsid w:val="75F17A28"/>
    <w:rsid w:val="76B33626"/>
    <w:rsid w:val="792F3ABF"/>
    <w:rsid w:val="79856DD0"/>
    <w:rsid w:val="7D913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2074</Words>
  <Characters>2207</Characters>
  <TotalTime>5</TotalTime>
  <ScaleCrop>false</ScaleCrop>
  <LinksUpToDate>false</LinksUpToDate>
  <CharactersWithSpaces>2274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2025-12-22T18:42:00Z</dcterms:created>
  <dc:creator>Administrator</dc:creator>
  <cp:lastModifiedBy>王飞</cp:lastModifiedBy>
  <cp:lastPrinted>2026-03-03T01:47:00Z</cp:lastPrinted>
  <dcterms:modified xsi:type="dcterms:W3CDTF">2026-03-09T08:57:44Z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2025-12-23T18:55:29Z</vt:filetime>
  </property>
  <property fmtid="{D5CDD505-2E9C-101B-9397-08002B2CF9AE}" pid="4" name="KSOTemplateDocerSaveRecord">
    <vt:lpwstr>eyJoZGlkIjoiYmRlMDI0NTJlZDMzYjJiM2ZhNGRhMGMwMGM0OGJjMDIiLCJ1c2VySWQiOiI0MzI5MDAwMzMifQ==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A63FEBD1C06747D5AB05A1CD95AABF23_12</vt:lpwstr>
  </property>
</Properties>
</file>